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mbria" w:eastAsiaTheme="majorEastAsia" w:hAnsi="Cambria" w:cstheme="majorBidi"/>
          <w:b/>
          <w:bCs/>
          <w:sz w:val="28"/>
          <w:szCs w:val="28"/>
          <w:rtl/>
          <w:lang w:bidi="en-US"/>
        </w:rPr>
        <w:id w:val="-5223741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lang w:bidi="ar-SA"/>
        </w:rPr>
      </w:sdtEndPr>
      <w:sdtContent>
        <w:p w14:paraId="7067FFA8" w14:textId="77777777" w:rsidR="00A66311" w:rsidRPr="00A66311" w:rsidRDefault="00A66311" w:rsidP="00A66311">
          <w:pPr>
            <w:bidi/>
            <w:spacing w:before="480" w:after="0"/>
            <w:contextualSpacing/>
            <w:rPr>
              <w:rFonts w:ascii="Arial" w:eastAsiaTheme="majorEastAsia" w:hAnsi="Arial" w:cs="B Nazanin"/>
              <w:sz w:val="28"/>
              <w:szCs w:val="28"/>
            </w:rPr>
          </w:pPr>
          <w:r w:rsidRPr="00A66311">
            <w:rPr>
              <w:rFonts w:ascii="Arial" w:eastAsiaTheme="majorEastAsia" w:hAnsi="Arial" w:cs="B Nazanin" w:hint="cs"/>
              <w:sz w:val="28"/>
              <w:szCs w:val="28"/>
              <w:rtl/>
            </w:rPr>
            <w:t>فهرست مطالب</w:t>
          </w:r>
          <w:bookmarkStart w:id="0" w:name="_GoBack"/>
          <w:bookmarkEnd w:id="0"/>
        </w:p>
        <w:p w14:paraId="60C7CC30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r w:rsidRPr="00A66311">
            <w:rPr>
              <w:rFonts w:cs="B Nazanin"/>
              <w:sz w:val="28"/>
              <w:szCs w:val="28"/>
            </w:rPr>
            <w:fldChar w:fldCharType="begin"/>
          </w:r>
          <w:r w:rsidRPr="00A66311">
            <w:rPr>
              <w:rFonts w:cs="B Nazanin"/>
              <w:sz w:val="28"/>
              <w:szCs w:val="28"/>
            </w:rPr>
            <w:instrText xml:space="preserve"> TOC \o "1-3" \h \z \u </w:instrText>
          </w:r>
          <w:r w:rsidRPr="00A66311">
            <w:rPr>
              <w:rFonts w:cs="B Nazanin"/>
              <w:sz w:val="28"/>
              <w:szCs w:val="28"/>
            </w:rPr>
            <w:fldChar w:fldCharType="separate"/>
          </w:r>
          <w:hyperlink w:anchor="_Toc16525910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فصل اول:کل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پژوهش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16525910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F12686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11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1-1-ب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ان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مساله: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16525911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D5FE1C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12" w:history="1">
            <w:r w:rsidRPr="00A66311">
              <w:rPr>
                <w:rFonts w:ascii="Calibri" w:eastAsia="Times New Roman" w:hAnsi="Calibri" w:cs="B Nazanin"/>
                <w:noProof/>
                <w:sz w:val="28"/>
                <w:szCs w:val="28"/>
                <w:rtl/>
              </w:rPr>
              <w:t>1-2- ضرورت مساله</w:t>
            </w:r>
            <w:r w:rsidRPr="00A66311">
              <w:rPr>
                <w:rFonts w:ascii="Calibri" w:eastAsia="Times New Roman" w:hAnsi="Calibri" w:cs="B Nazanin"/>
                <w:noProof/>
                <w:sz w:val="28"/>
                <w:szCs w:val="28"/>
              </w:rPr>
              <w:t xml:space="preserve"> </w:t>
            </w:r>
            <w:r w:rsidRPr="00A66311">
              <w:rPr>
                <w:rFonts w:ascii="Calibri" w:eastAsia="Times New Roman" w:hAnsi="Calibri" w:cs="B Nazanin"/>
                <w:noProof/>
                <w:sz w:val="28"/>
                <w:szCs w:val="28"/>
                <w:rtl/>
              </w:rPr>
              <w:t>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16525912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64ABB8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13" w:history="1">
            <w:r w:rsidRPr="00A66311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3-1-اهداف</w:t>
            </w:r>
            <w:r w:rsidRPr="00A66311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lang w:bidi="fa-IR"/>
              </w:rPr>
              <w:t xml:space="preserve"> </w:t>
            </w:r>
            <w:r w:rsidRPr="00A66311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تحقيق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16525913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8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1C55F5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14" w:history="1">
            <w:r w:rsidRPr="00A66311">
              <w:rPr>
                <w:rFonts w:ascii="Calibri Light" w:eastAsia="Cambria" w:hAnsi="Calibri Light" w:cs="B Nazanin"/>
                <w:noProof/>
                <w:sz w:val="28"/>
                <w:szCs w:val="28"/>
                <w:rtl/>
              </w:rPr>
              <w:t>1-4-واژگان تخصص</w:t>
            </w:r>
            <w:r w:rsidRPr="00A66311">
              <w:rPr>
                <w:rFonts w:ascii="Calibri Light" w:eastAsia="Cambria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Cambria" w:hAnsi="Calibri Light" w:cs="B Nazanin"/>
                <w:noProof/>
                <w:sz w:val="28"/>
                <w:szCs w:val="28"/>
                <w:rtl/>
              </w:rPr>
              <w:t>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16525914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91A86FA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15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1-5- پرسش ها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پژوهش: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16525915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B8EFAC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16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6-1-روش تحقيق 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16525916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11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CF84EE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17" w:history="1">
            <w:r w:rsidRPr="00A6631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فصل دوم: مبان</w:t>
            </w:r>
            <w:r w:rsidRPr="00A6631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A6631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 بررس</w:t>
            </w:r>
            <w:r w:rsidRPr="00A6631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مصاد</w:t>
            </w:r>
            <w:r w:rsidRPr="00A6631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ق و نمونه ها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16525917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12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22B8A6E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18" w:history="1">
            <w:r w:rsidRPr="00A66311">
              <w:rPr>
                <w:rFonts w:ascii="Tahoma" w:eastAsia="Calibri" w:hAnsi="Tahoma"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بخش اول : مبان</w:t>
            </w:r>
            <w:r w:rsidRPr="00A66311">
              <w:rPr>
                <w:rFonts w:ascii="Tahoma" w:eastAsia="Calibri" w:hAnsi="Tahoma"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A66311">
              <w:rPr>
                <w:rFonts w:ascii="Tahoma" w:eastAsia="Calibri" w:hAnsi="Tahoma"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 xml:space="preserve"> نظر</w:t>
            </w:r>
            <w:r w:rsidRPr="00A66311">
              <w:rPr>
                <w:rFonts w:ascii="Tahoma" w:eastAsia="Calibri" w:hAnsi="Tahoma"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A66311">
              <w:rPr>
                <w:rFonts w:ascii="Tahoma" w:eastAsia="Calibri" w:hAnsi="Tahoma"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 xml:space="preserve"> معمار</w:t>
            </w:r>
            <w:r w:rsidRPr="00A66311">
              <w:rPr>
                <w:rFonts w:ascii="Tahoma" w:eastAsia="Calibri" w:hAnsi="Tahoma"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16525918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12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6A945A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19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1-1-2-تاريخچه صنعت نمايش تصوير متحرك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16525919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12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C9F3E0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20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2-1-2-اتاق تاريك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16525920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13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9D8E2C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21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3-1-2-پانوراما 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16525921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6417DB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22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4-1-2-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تصوير متحرك</w:t>
            </w:r>
            <w:r w:rsidRPr="00A6631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16525922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F41FA6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23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5-1-2-سالن هاي نمايش: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16525923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6EFD24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24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6-1-2-سينما توگراف: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16525924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F2461E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25" w:history="1">
            <w:r w:rsidRPr="00A66311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  <w:lang w:bidi="fa-IR"/>
              </w:rPr>
              <w:t>سيستم سينه راما، پرده عريض، فيلم سه بعدي</w:t>
            </w:r>
            <w:r w:rsidRPr="00A6631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16525925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6789FED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26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7-1-2-هنرهاي نمايشي در ايران: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16525926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9C155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27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8-1-2-چگونگي پيدايش سينما در ايران 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16525927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20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EADCE7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28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9-1-2-نخستين مدرسه سينمايى و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فيلم‌بردارى در ايران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16525928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20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297C4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29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10-1-2-اولين تجربه در سينماى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ايران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16525929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21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90D10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30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11-1-2-نخستين سالن سينما در ايران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16525930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22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AF1C2E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31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12-1-2-افتتاح نخستين سينماي دائمي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16525931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24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D9047A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32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13-1-2-دومين سينماي دائمي پايتخت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16525932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24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8D8839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33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14-1-2-توليد فيلم ايران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16525933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24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AFCC9F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34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15-1-2-داود موشه لازار و تاسيس سينماي ناطق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16525934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25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49C866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35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16-1-2-نخستين فيلم ناطق ايراني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16525935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25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99ECAF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36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17-1-2-نمايش نخستين فيلم رنگي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16525936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25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19EAB0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37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18-1-2-آغاز كار دوبله ايران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16525937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26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4D382F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38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19-1-2-سينماي ايران، سينماي باهويت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16525938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26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71192D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39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20-1-2-سينماهاي تهران، سقوط آزاد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16525939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26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2DF8C5E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40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21-1-2-سينماي بعد از انقلاب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16525940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27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18D4C1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41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22-1-2-وضعيت سالن هاي سينما در فاصله سال هاي 1360 تا 1375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16525941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29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A6CB74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42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23-1-2-کل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ادگارها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100 ساله 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16525942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33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DD7E4BB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43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24-1-2-گذشته چراغ راه آ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نده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16525943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33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6E8744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44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25-1-2-گزارش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از فعال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موزه 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16525944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34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48116B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45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26-1-2-در موزه چه م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گذرد؟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16525945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35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D12E48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46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27-1-2-تکن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16525946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35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E95607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47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28-1-2-انواع متداول ف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لم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16525947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35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D96042A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48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29-1-2-س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ستم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نما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ف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لم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16525948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36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2A8CE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49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30-1-2-نما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مستق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16525949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36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6B9AD6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50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31-1-2-نما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غ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مستق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آئ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16525950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37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11FCA5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51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32-1-2-نما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ازپشت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16525951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37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A1B009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52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33-1-2-در مس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رس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دن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به مجموعه 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16525952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37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EB39F7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53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بخش دوم:بررس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نمونه ها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داخل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و خارج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16525953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38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1B7366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54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1-2-2-بررس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نمونه ها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داخل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16525954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38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26F282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55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2-2-2-س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پرد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ملت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16525955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38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3258FD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56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3-2-2-س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آزاد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16525956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45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8CD42D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57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4-2-2-مجموعه 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نمائ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منطقه 18: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16525957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49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3B49C4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58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5-2-2-س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فرهنگ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16525958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51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2DB8EFB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59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6-2-2-س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(مجموعه فرهنگ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هنر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تهران)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16525959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52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C090874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61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7-2-2-</w:t>
            </w:r>
            <w:r w:rsidRPr="00A6631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بررس</w:t>
            </w:r>
            <w:r w:rsidRPr="00A6631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 نمونه خارج</w:t>
            </w:r>
            <w:r w:rsidRPr="00A6631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16525961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54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9618BE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62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8-2-2-</w:t>
            </w:r>
            <w:r w:rsidRPr="00A6631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س</w:t>
            </w:r>
            <w:r w:rsidRPr="00A6631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A6631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 (</w:t>
            </w:r>
            <w:r w:rsidRPr="00A6631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>UFA</w:t>
            </w:r>
            <w:r w:rsidRPr="00A6631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):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16525962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54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3FF941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63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9-2-2-س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آ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مکس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16525963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59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4A105A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64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بخش سوم:رو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کرد معمار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و رسانه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16525964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63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620916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65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1-3-2-معمار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و رسانه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16525965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63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037A45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66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2-3-2-معمار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به مثابه رسانه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16525966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64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76647C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67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3-3-2-نقد معمار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در رسانه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16525967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67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F9C475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68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4-3-2-جاودانگ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شهر در گروِ تعامل با رسانه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16525968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68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F2AD6C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69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5-3-2-مشارکت؛ فصلِ مشترکِ رسانه و معمار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16525969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69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F3D7E2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70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6-3-2-رسانه و جلوگ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از انزواگرا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16525970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71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8ADD629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71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7-3-2-معمار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، نقد، رسانه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16525971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73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FDD3AA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72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فصل سوم: .مطالعات بستر طرح و معرف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 و تحل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ل سا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16525972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75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ADE265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73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1-3-معرفي اجمالي منطقه شش تهران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16525973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75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4D31B07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74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1-1-3-تاريخچه و نحوه شكل گير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منطقه 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16525974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75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C0A95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78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2-1-3-محله هاي منطقه شش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16525978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77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2C7718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80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3-1-3-موقعيت سايت در مقياس شهري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16525980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79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FE1B86C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82" w:history="1">
            <w:r w:rsidRPr="00A66311">
              <w:rPr>
                <w:rFonts w:ascii="Arial" w:eastAsia="Times New Roman" w:hAnsi="Arial" w:cs="B Nazanin"/>
                <w:noProof/>
                <w:sz w:val="28"/>
                <w:szCs w:val="28"/>
                <w:rtl/>
              </w:rPr>
              <w:t>4-1-3-</w:t>
            </w:r>
            <w:r w:rsidRPr="00A66311">
              <w:rPr>
                <w:rFonts w:ascii="Cambria" w:eastAsia="Times New Roman" w:hAnsi="Cambria" w:cs="Cambria"/>
                <w:noProof/>
                <w:sz w:val="28"/>
                <w:szCs w:val="28"/>
                <w:rtl/>
              </w:rPr>
              <w:t> </w:t>
            </w:r>
            <w:r w:rsidRPr="00A66311">
              <w:rPr>
                <w:rFonts w:ascii="Arial" w:eastAsia="Times New Roman" w:hAnsi="Arial" w:cs="B Nazanin"/>
                <w:noProof/>
                <w:sz w:val="28"/>
                <w:szCs w:val="28"/>
                <w:rtl/>
              </w:rPr>
              <w:t>مساحت و جمعيت كل منطقه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16525982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79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6CFCDE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83" w:history="1">
            <w:r w:rsidRPr="00A66311">
              <w:rPr>
                <w:rFonts w:ascii="Arial" w:eastAsia="Times New Roman" w:hAnsi="Arial" w:cs="B Nazanin"/>
                <w:noProof/>
                <w:sz w:val="28"/>
                <w:szCs w:val="28"/>
                <w:rtl/>
              </w:rPr>
              <w:t>5-1-3-مساحت و موقعيت نواحي منطقه شش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16525983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79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D2DD797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84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6-1-3-موقعيت سايت در مقياس محله اي  (پارك لاله)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16525984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80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B4C14D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87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7-1-3-موقعيت سايت در مقياس محله اي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16525987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81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689425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89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8-1-3-دسترسي به سايت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16525989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83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081BDF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91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1-8-1-3-و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ژگ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ها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حمل و نقل و تراف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ک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16525991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84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21F7FB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92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2-8-1-3-دسترسي شهري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16525992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84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3313FA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94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3-8-1-3-دسترس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</w:rPr>
              <w:t xml:space="preserve"> 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به مراكز اصلي شهر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16525994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85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9235B6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95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4-8-1-3-دسترسي محلي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16525995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85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2371D1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97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9-1-3-نقاط شاخص پيرامون سايت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16525997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86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D22B94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5999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3-1-10-شكل و ابعاد سايت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16525999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87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DE9FA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00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11-1-3- عوارض طبيعي و مصنوع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16526000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88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9F060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02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12-1-3-كاربري هاي اطراف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16526002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89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DB653BE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04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13-1-3-و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ژگ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ها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مح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ط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ز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ست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16526004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89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B771C4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05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14-1-3- تقسيمات و طبقه‌بندي اقليمي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16526005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90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9472EC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06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15-1-3-دما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هوا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16526006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90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09B85A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07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16-1-3-بارندگي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16526007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91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F22ED5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08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17-1-3-رطوبت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16526008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91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FB8EEC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09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18-1-3- باد و تهويه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16526009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92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A6E300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10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19-1-3-شرايط آسايش در تهران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16526010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94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5F6D16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11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21-1-3-ز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رساخت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ها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شهر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16526011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96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5E8C905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12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22-1-3-مناظر سايت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16526012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97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74B175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16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2-3-تحل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ل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سا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16526016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99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C8E464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17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1-2-3-دلا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ل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انتخاب سا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16526017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99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EEB926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18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2-2-3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</w:rPr>
              <w:t xml:space="preserve"> -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ش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ب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16526018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100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741EB6E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19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3-2-3-همجواريها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16526019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100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F1A1EB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20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4-2-3-دسترس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ها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16526020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101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DD8EBD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21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1-4-3-3-دسترس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پ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اده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16526021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101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B99E62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22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2-5-2-3-دسترس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سواره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16526022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101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FDF882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23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3-3-شناخت و بررسي عرصه  طرح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16526023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102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33641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24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1-3-3-سايت شناسي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16526024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102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93065F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25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2-3-3-پلان محدوده سا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16526025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103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681957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27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3-3-3-محدوده سا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و نشانه گذار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تصاو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ر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16526027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103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A10C99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30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4-3-3-تصاو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ر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داخل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از سا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16526030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6D3C4D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32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5-3-3-جهت وزش باد مطلوب در سا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16526032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AF0D0B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33" w:history="1"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6-3-3-پلان کاربر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ها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محدوده سا</w:t>
            </w:r>
            <w:r w:rsidRPr="00A6631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A6631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16526033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944C3F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34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فصل چهارم 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: </w:t>
            </w:r>
            <w:r w:rsidRPr="00A66311">
              <w:rPr>
                <w:rFonts w:ascii="Tahoma" w:hAnsi="Tahoma"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برنامه ف</w:t>
            </w:r>
            <w:r w:rsidRPr="00A66311">
              <w:rPr>
                <w:rFonts w:ascii="Tahoma" w:hAnsi="Tahoma"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A66311">
              <w:rPr>
                <w:rFonts w:ascii="Tahoma" w:hAnsi="Tahoma" w:cs="B Nazanin" w:hint="eastAsia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ز</w:t>
            </w:r>
            <w:r w:rsidRPr="00A66311">
              <w:rPr>
                <w:rFonts w:ascii="Tahoma" w:hAnsi="Tahoma"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A66311">
              <w:rPr>
                <w:rFonts w:ascii="Tahoma" w:hAnsi="Tahoma" w:cs="B Nazanin" w:hint="eastAsia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ک</w:t>
            </w:r>
            <w:r w:rsidRPr="00A66311">
              <w:rPr>
                <w:rFonts w:ascii="Tahoma" w:hAnsi="Tahoma"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A66311">
              <w:rPr>
                <w:rFonts w:ascii="Tahoma" w:hAnsi="Tahoma" w:cs="B Nazanin" w:hint="eastAsia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،</w:t>
            </w:r>
            <w:r w:rsidRPr="00A66311">
              <w:rPr>
                <w:rFonts w:ascii="Tahoma" w:hAnsi="Tahoma"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 xml:space="preserve"> ضوابط و استانداردها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16526034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3DBA11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35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1-1-4-تعار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16526035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180C5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36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2-1-4-سيستم نمايش اسكوپ(انامورفيك)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16526036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9D8015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37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3-1-4-سطح سرانه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16526037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47546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38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4-1-4-حجم سرانه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16526038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7D2621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39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5-1-4-زواياي تابش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16526039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2C9F26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40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6-1-4-فضاهاي تشكيل دهنده سينما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16526040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E24281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41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7-1-4-سالن نمايش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16526041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1E3691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42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8-1-4-فواصل ديد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16526042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D201B2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43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9-1-4-</w:t>
            </w:r>
            <w:r w:rsidRPr="00A6631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زواياي ديد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16526043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108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BDEBFA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44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10-1-4-صندل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تماشاگران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16526044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108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129CA0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45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11-1-4-شرا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صندل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چرخدار برا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معلول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16526045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111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D0F98EB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46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12-1-4-راهرو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سالن نما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16526046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112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6A2D56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47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13-1-4-ورود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ها و خروج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سالن نما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16526047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114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5A1E65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48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14-1-4-مشخصات پرده نما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16526048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118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4D06F2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49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15-1-4-سالن انتظار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16526049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121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104E39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50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16-1-4-اتاق پروژکتور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16526050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124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95D884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51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17-1-4-منابع نور در پروژکتور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16526051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125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3A02ACE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52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18-1-4-ش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آب اتاق پروژکتور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16526052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125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96D511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53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19-1-4-ا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من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در اتاق پروژکتور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16526053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125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789170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54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20-1-4-ممنوع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در اتاق پروژکتور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16526054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125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707297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55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21-1-4-صدابند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اتاق پروژکتور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16526055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126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E91A32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56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22-1-4-ورود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16526056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126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9EB612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57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23-1-4-گ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شه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بل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فروش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16526057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127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7BBBC70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58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24-1-4-سرو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بهداشت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16526058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128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38DDBE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59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25-1-4-فضاها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ارتباط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16526059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129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9F9FAE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60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26-1-4-پله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16526060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132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BDD85D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61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27-1-4-پارک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نگ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16526061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134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222EE4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62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28-1-4-انبار و اتاق تأس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16526062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135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6DC920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63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29-1-4-تأس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حرارت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و برودت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و تهو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16526063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136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C9CAD6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64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30-1-4-تأس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برق و روشنائ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سالن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16526064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136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773109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65" w:history="1"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31-1-4-تأس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آکوست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A66311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و الکتروآکوست</w:t>
            </w:r>
            <w:r w:rsidRPr="00A66311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16526065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138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A0F01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66" w:history="1">
            <w:r w:rsidRPr="00A66311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>فصل پنجم:</w:t>
            </w:r>
            <w:r w:rsidRPr="00A66311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A66311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>معرف</w:t>
            </w:r>
            <w:r w:rsidRPr="00A66311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 xml:space="preserve"> روند طراح</w:t>
            </w:r>
            <w:r w:rsidRPr="00A66311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 xml:space="preserve"> و ارا</w:t>
            </w:r>
            <w:r w:rsidRPr="00A66311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>ه طرح پ</w:t>
            </w:r>
            <w:r w:rsidRPr="00A66311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>شنهاد</w:t>
            </w:r>
            <w:r w:rsidRPr="00A66311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16526066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142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26DF86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67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1-5-روند شکل گ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طرح: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16526067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143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59CA42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68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1-1-5-توض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ح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رامون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طرح: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16526068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143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B110C2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70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2-1-5-سازه و تاس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16526070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144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4DCA098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71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3-1-5-سازه: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16526071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145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F09B0F2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72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2-5-سقف عرشه فولاد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سبک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16526072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146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D629EE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73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3-5-د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وارها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از جنس</w:t>
            </w:r>
            <w:r w:rsidRPr="00A66311">
              <w:rPr>
                <w:rFonts w:cs="B Nazanin"/>
                <w:noProof/>
                <w:sz w:val="28"/>
                <w:szCs w:val="28"/>
                <w:lang w:bidi="fa-IR"/>
              </w:rPr>
              <w:t>ICF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16526073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147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134628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74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4-5-سقف کاذب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16526074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149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775D4C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75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2-5-تاس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سات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16526075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150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43149D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76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5-3-مراحل و روند طراح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16526076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152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7A8302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77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5-4-تعر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 و تشر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ح موضوع پروژه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16526077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152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00B181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78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5-5-جمع آور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اطلاعات و شناخت سا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 (زم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ن) پروژه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16526078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153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A66A2C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79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5-6-جمع آور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اطلاعات و شناخت اقل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 منطقه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16526079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153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43D853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80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5-7-شکل گ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کانسپت و ا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ده ها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طرح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16526080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153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0CEC6CA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81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5-8-طراح</w:t>
            </w:r>
            <w:r w:rsidRPr="00A6631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فضا و حجم ساختمان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16526081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154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ACF6AC" w14:textId="77777777" w:rsidR="00A66311" w:rsidRPr="00A66311" w:rsidRDefault="00A66311" w:rsidP="00A6631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26082" w:history="1">
            <w:r w:rsidRPr="00A6631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منابع: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16526082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t>154</w:t>
            </w:r>
            <w:r w:rsidRPr="00A6631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7FDC4F" w14:textId="77777777" w:rsidR="00A66311" w:rsidRPr="00A66311" w:rsidRDefault="00A66311" w:rsidP="00A66311">
          <w:pPr>
            <w:bidi/>
            <w:rPr>
              <w:b/>
              <w:bCs/>
              <w:noProof/>
              <w:sz w:val="28"/>
              <w:szCs w:val="28"/>
            </w:rPr>
          </w:pPr>
          <w:r w:rsidRPr="00A66311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14:paraId="1ED1F6CB" w14:textId="77777777" w:rsidR="004D42CD" w:rsidRPr="00A66311" w:rsidRDefault="004D42CD" w:rsidP="00A66311">
      <w:pPr>
        <w:rPr>
          <w:sz w:val="28"/>
          <w:szCs w:val="28"/>
        </w:rPr>
      </w:pPr>
    </w:p>
    <w:sectPr w:rsidR="004D42CD" w:rsidRPr="00A6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BFA"/>
    <w:multiLevelType w:val="hybridMultilevel"/>
    <w:tmpl w:val="7E14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69E0"/>
    <w:multiLevelType w:val="hybridMultilevel"/>
    <w:tmpl w:val="FE7E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D48"/>
    <w:multiLevelType w:val="hybridMultilevel"/>
    <w:tmpl w:val="609E17F8"/>
    <w:lvl w:ilvl="0" w:tplc="F2E60AD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0B91"/>
    <w:multiLevelType w:val="hybridMultilevel"/>
    <w:tmpl w:val="EF8E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8E2"/>
    <w:multiLevelType w:val="hybridMultilevel"/>
    <w:tmpl w:val="603C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66AC"/>
    <w:multiLevelType w:val="hybridMultilevel"/>
    <w:tmpl w:val="35B2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A16B4"/>
    <w:multiLevelType w:val="hybridMultilevel"/>
    <w:tmpl w:val="37E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703A0"/>
    <w:multiLevelType w:val="hybridMultilevel"/>
    <w:tmpl w:val="684A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45526"/>
    <w:multiLevelType w:val="hybridMultilevel"/>
    <w:tmpl w:val="AF02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5104"/>
    <w:multiLevelType w:val="hybridMultilevel"/>
    <w:tmpl w:val="AA1A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6B67"/>
    <w:multiLevelType w:val="hybridMultilevel"/>
    <w:tmpl w:val="1D34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A4B59"/>
    <w:multiLevelType w:val="hybridMultilevel"/>
    <w:tmpl w:val="BEE0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175D0"/>
    <w:multiLevelType w:val="hybridMultilevel"/>
    <w:tmpl w:val="EDEE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74809"/>
    <w:multiLevelType w:val="hybridMultilevel"/>
    <w:tmpl w:val="5B8C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500"/>
    <w:multiLevelType w:val="hybridMultilevel"/>
    <w:tmpl w:val="BB3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13988"/>
    <w:multiLevelType w:val="hybridMultilevel"/>
    <w:tmpl w:val="A37C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44157"/>
    <w:multiLevelType w:val="hybridMultilevel"/>
    <w:tmpl w:val="C1F4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F69FE"/>
    <w:multiLevelType w:val="hybridMultilevel"/>
    <w:tmpl w:val="178A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F12AA"/>
    <w:multiLevelType w:val="hybridMultilevel"/>
    <w:tmpl w:val="162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C24D2"/>
    <w:multiLevelType w:val="hybridMultilevel"/>
    <w:tmpl w:val="1B3E58DA"/>
    <w:lvl w:ilvl="0" w:tplc="F7E26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55DD2"/>
    <w:multiLevelType w:val="hybridMultilevel"/>
    <w:tmpl w:val="1B2E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D2DF7"/>
    <w:multiLevelType w:val="hybridMultilevel"/>
    <w:tmpl w:val="2E58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C6154"/>
    <w:multiLevelType w:val="hybridMultilevel"/>
    <w:tmpl w:val="5DAA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86E74"/>
    <w:multiLevelType w:val="hybridMultilevel"/>
    <w:tmpl w:val="0CC0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F730D"/>
    <w:multiLevelType w:val="hybridMultilevel"/>
    <w:tmpl w:val="239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2793F"/>
    <w:multiLevelType w:val="hybridMultilevel"/>
    <w:tmpl w:val="DA38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67495"/>
    <w:multiLevelType w:val="hybridMultilevel"/>
    <w:tmpl w:val="A8CC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D274A"/>
    <w:multiLevelType w:val="hybridMultilevel"/>
    <w:tmpl w:val="032A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92C12"/>
    <w:multiLevelType w:val="hybridMultilevel"/>
    <w:tmpl w:val="AE5E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4632E"/>
    <w:multiLevelType w:val="hybridMultilevel"/>
    <w:tmpl w:val="2DAC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876C4"/>
    <w:multiLevelType w:val="hybridMultilevel"/>
    <w:tmpl w:val="FC24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8149E"/>
    <w:multiLevelType w:val="hybridMultilevel"/>
    <w:tmpl w:val="6FB6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21C93"/>
    <w:multiLevelType w:val="hybridMultilevel"/>
    <w:tmpl w:val="CED0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5"/>
  </w:num>
  <w:num w:numId="5">
    <w:abstractNumId w:val="23"/>
  </w:num>
  <w:num w:numId="6">
    <w:abstractNumId w:val="19"/>
  </w:num>
  <w:num w:numId="7">
    <w:abstractNumId w:val="30"/>
  </w:num>
  <w:num w:numId="8">
    <w:abstractNumId w:val="28"/>
  </w:num>
  <w:num w:numId="9">
    <w:abstractNumId w:val="1"/>
  </w:num>
  <w:num w:numId="10">
    <w:abstractNumId w:val="26"/>
  </w:num>
  <w:num w:numId="11">
    <w:abstractNumId w:val="15"/>
  </w:num>
  <w:num w:numId="12">
    <w:abstractNumId w:val="18"/>
  </w:num>
  <w:num w:numId="13">
    <w:abstractNumId w:val="29"/>
  </w:num>
  <w:num w:numId="14">
    <w:abstractNumId w:val="8"/>
  </w:num>
  <w:num w:numId="15">
    <w:abstractNumId w:val="5"/>
  </w:num>
  <w:num w:numId="16">
    <w:abstractNumId w:val="31"/>
  </w:num>
  <w:num w:numId="17">
    <w:abstractNumId w:val="17"/>
  </w:num>
  <w:num w:numId="18">
    <w:abstractNumId w:val="21"/>
  </w:num>
  <w:num w:numId="19">
    <w:abstractNumId w:val="4"/>
  </w:num>
  <w:num w:numId="20">
    <w:abstractNumId w:val="0"/>
  </w:num>
  <w:num w:numId="21">
    <w:abstractNumId w:val="11"/>
  </w:num>
  <w:num w:numId="22">
    <w:abstractNumId w:val="13"/>
  </w:num>
  <w:num w:numId="23">
    <w:abstractNumId w:val="24"/>
  </w:num>
  <w:num w:numId="24">
    <w:abstractNumId w:val="16"/>
  </w:num>
  <w:num w:numId="25">
    <w:abstractNumId w:val="9"/>
  </w:num>
  <w:num w:numId="26">
    <w:abstractNumId w:val="22"/>
  </w:num>
  <w:num w:numId="27">
    <w:abstractNumId w:val="27"/>
  </w:num>
  <w:num w:numId="28">
    <w:abstractNumId w:val="32"/>
  </w:num>
  <w:num w:numId="29">
    <w:abstractNumId w:val="33"/>
  </w:num>
  <w:num w:numId="30">
    <w:abstractNumId w:val="10"/>
  </w:num>
  <w:num w:numId="31">
    <w:abstractNumId w:val="20"/>
  </w:num>
  <w:num w:numId="32">
    <w:abstractNumId w:val="7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41F6A"/>
    <w:rsid w:val="00416F8E"/>
    <w:rsid w:val="004D42CD"/>
    <w:rsid w:val="00A66311"/>
    <w:rsid w:val="00F4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BC517-31EC-4BB7-94F3-F7BAFB33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311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311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311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311"/>
    <w:pPr>
      <w:keepNext/>
      <w:keepLines/>
      <w:spacing w:before="40" w:after="0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311"/>
    <w:pPr>
      <w:keepNext/>
      <w:keepLines/>
      <w:spacing w:before="40" w:after="0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311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311"/>
    <w:pPr>
      <w:keepNext/>
      <w:keepLines/>
      <w:spacing w:before="40" w:after="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311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styleId="Hyperlink">
    <w:name w:val="Hyperlink"/>
    <w:basedOn w:val="DefaultParagraphFont"/>
    <w:uiPriority w:val="99"/>
    <w:unhideWhenUsed/>
    <w:rsid w:val="00A6631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66311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A66311"/>
    <w:pPr>
      <w:bidi w:val="0"/>
      <w:spacing w:line="276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311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311"/>
    <w:rPr>
      <w:rFonts w:ascii="Cambria" w:eastAsia="Times New Roman" w:hAnsi="Cambria" w:cs="Times New Roman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311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311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311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311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311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311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A66311"/>
  </w:style>
  <w:style w:type="numbering" w:customStyle="1" w:styleId="NoList11">
    <w:name w:val="No List11"/>
    <w:next w:val="NoList"/>
    <w:uiPriority w:val="99"/>
    <w:semiHidden/>
    <w:unhideWhenUsed/>
    <w:rsid w:val="00A66311"/>
  </w:style>
  <w:style w:type="paragraph" w:customStyle="1" w:styleId="ashkal">
    <w:name w:val="ashkal"/>
    <w:basedOn w:val="Normal"/>
    <w:link w:val="ashkalChar"/>
    <w:qFormat/>
    <w:rsid w:val="00A66311"/>
    <w:pPr>
      <w:bidi/>
      <w:spacing w:after="0" w:line="312" w:lineRule="auto"/>
      <w:ind w:firstLine="284"/>
      <w:jc w:val="center"/>
    </w:pPr>
    <w:rPr>
      <w:rFonts w:ascii="Calibri Light" w:eastAsia="Times New Roman" w:hAnsi="Calibri Light" w:cs="B Mitra"/>
      <w:color w:val="404040"/>
      <w:sz w:val="20"/>
      <w:szCs w:val="24"/>
      <w:lang w:bidi="fa-IR"/>
    </w:rPr>
  </w:style>
  <w:style w:type="character" w:customStyle="1" w:styleId="ashkalChar">
    <w:name w:val="ashkal Char"/>
    <w:basedOn w:val="DefaultParagraphFont"/>
    <w:link w:val="ashkal"/>
    <w:rsid w:val="00A66311"/>
    <w:rPr>
      <w:rFonts w:ascii="Calibri Light" w:eastAsia="Times New Roman" w:hAnsi="Calibri Light" w:cs="B Mitra"/>
      <w:color w:val="404040"/>
      <w:sz w:val="20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6631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6631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6631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A66311"/>
    <w:rPr>
      <w:lang w:bidi="fa-IR"/>
    </w:rPr>
  </w:style>
  <w:style w:type="paragraph" w:styleId="NormalWeb">
    <w:name w:val="Normal (Web)"/>
    <w:basedOn w:val="Normal"/>
    <w:uiPriority w:val="99"/>
    <w:unhideWhenUsed/>
    <w:rsid w:val="00A66311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A66311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A6631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bidi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6311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bidi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6311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66311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A66311"/>
    <w:pPr>
      <w:spacing w:after="0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A66311"/>
    <w:pPr>
      <w:spacing w:after="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A6631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11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11"/>
    <w:rPr>
      <w:rFonts w:ascii="Tahoma" w:eastAsia="Times New Roman" w:hAnsi="Tahoma" w:cs="Tahoma"/>
      <w:sz w:val="16"/>
      <w:szCs w:val="16"/>
      <w:lang w:bidi="en-US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A66311"/>
    <w:rPr>
      <w:rFonts w:eastAsia="Times New Roman"/>
      <w:b/>
      <w:bCs/>
      <w:color w:val="943634"/>
      <w:sz w:val="18"/>
      <w:szCs w:val="18"/>
      <w:lang w:bidi="en-US"/>
    </w:rPr>
  </w:style>
  <w:style w:type="paragraph" w:customStyle="1" w:styleId="Title1">
    <w:name w:val="Title1"/>
    <w:basedOn w:val="Normal"/>
    <w:next w:val="Normal"/>
    <w:uiPriority w:val="10"/>
    <w:qFormat/>
    <w:rsid w:val="00A6631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66311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customStyle="1" w:styleId="Subtitle1">
    <w:name w:val="Subtitle1"/>
    <w:basedOn w:val="Normal"/>
    <w:next w:val="Normal"/>
    <w:uiPriority w:val="11"/>
    <w:qFormat/>
    <w:rsid w:val="00A66311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66311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qFormat/>
    <w:rsid w:val="00A66311"/>
    <w:rPr>
      <w:b/>
      <w:bCs/>
    </w:rPr>
  </w:style>
  <w:style w:type="character" w:styleId="Emphasis">
    <w:name w:val="Emphasis"/>
    <w:uiPriority w:val="20"/>
    <w:qFormat/>
    <w:rsid w:val="00A663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66311"/>
    <w:pPr>
      <w:spacing w:after="0" w:line="240" w:lineRule="auto"/>
    </w:pPr>
    <w:rPr>
      <w:rFonts w:eastAsia="Times New Roman"/>
      <w:lang w:bidi="en-US"/>
    </w:rPr>
  </w:style>
  <w:style w:type="paragraph" w:styleId="ListParagraph">
    <w:name w:val="List Paragraph"/>
    <w:basedOn w:val="Normal"/>
    <w:uiPriority w:val="34"/>
    <w:qFormat/>
    <w:rsid w:val="00A66311"/>
    <w:pPr>
      <w:ind w:left="720"/>
      <w:contextualSpacing/>
    </w:pPr>
    <w:rPr>
      <w:rFonts w:eastAsia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66311"/>
    <w:pPr>
      <w:spacing w:before="200" w:after="0"/>
      <w:ind w:left="360" w:right="360"/>
    </w:pPr>
    <w:rPr>
      <w:rFonts w:eastAsia="Times New Roman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66311"/>
    <w:rPr>
      <w:rFonts w:eastAsia="Times New Roman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31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311"/>
    <w:rPr>
      <w:rFonts w:eastAsia="Times New Roman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A66311"/>
    <w:rPr>
      <w:i/>
      <w:iCs/>
    </w:rPr>
  </w:style>
  <w:style w:type="character" w:styleId="IntenseEmphasis">
    <w:name w:val="Intense Emphasis"/>
    <w:uiPriority w:val="21"/>
    <w:qFormat/>
    <w:rsid w:val="00A66311"/>
    <w:rPr>
      <w:b/>
      <w:bCs/>
    </w:rPr>
  </w:style>
  <w:style w:type="character" w:styleId="SubtleReference">
    <w:name w:val="Subtle Reference"/>
    <w:uiPriority w:val="31"/>
    <w:qFormat/>
    <w:rsid w:val="00A66311"/>
    <w:rPr>
      <w:smallCaps/>
    </w:rPr>
  </w:style>
  <w:style w:type="character" w:styleId="IntenseReference">
    <w:name w:val="Intense Reference"/>
    <w:uiPriority w:val="32"/>
    <w:qFormat/>
    <w:rsid w:val="00A66311"/>
    <w:rPr>
      <w:smallCaps/>
      <w:spacing w:val="5"/>
      <w:u w:val="single"/>
    </w:rPr>
  </w:style>
  <w:style w:type="character" w:styleId="BookTitle">
    <w:name w:val="Book Title"/>
    <w:uiPriority w:val="33"/>
    <w:qFormat/>
    <w:rsid w:val="00A66311"/>
    <w:rPr>
      <w:i/>
      <w:iCs/>
      <w:smallCaps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66311"/>
  </w:style>
  <w:style w:type="table" w:customStyle="1" w:styleId="TableGrid1">
    <w:name w:val="Table Grid1"/>
    <w:basedOn w:val="TableNormal"/>
    <w:next w:val="TableGrid"/>
    <w:uiPriority w:val="59"/>
    <w:rsid w:val="00A66311"/>
    <w:pPr>
      <w:spacing w:after="0" w:line="240" w:lineRule="auto"/>
    </w:pPr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A663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A663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A663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A6631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A663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A663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A663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A663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66311"/>
    <w:pPr>
      <w:spacing w:after="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1">
    <w:name w:val="Title Char1"/>
    <w:basedOn w:val="DefaultParagraphFont"/>
    <w:uiPriority w:val="10"/>
    <w:rsid w:val="00A66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311"/>
    <w:pPr>
      <w:numPr>
        <w:ilvl w:val="1"/>
      </w:numPr>
      <w:spacing w:after="160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SubtitleChar1">
    <w:name w:val="Subtitle Char1"/>
    <w:basedOn w:val="DefaultParagraphFont"/>
    <w:uiPriority w:val="11"/>
    <w:rsid w:val="00A66311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A6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A66311"/>
  </w:style>
  <w:style w:type="paragraph" w:styleId="TOC2">
    <w:name w:val="toc 2"/>
    <w:basedOn w:val="Normal"/>
    <w:next w:val="Normal"/>
    <w:autoRedefine/>
    <w:uiPriority w:val="39"/>
    <w:unhideWhenUsed/>
    <w:rsid w:val="00A66311"/>
    <w:pPr>
      <w:spacing w:after="100" w:line="259" w:lineRule="auto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A66311"/>
    <w:pPr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A66311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66311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66311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66311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66311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66311"/>
    <w:pPr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A66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2081</Words>
  <Characters>11867</Characters>
  <Application>Microsoft Office Word</Application>
  <DocSecurity>0</DocSecurity>
  <Lines>98</Lines>
  <Paragraphs>27</Paragraphs>
  <ScaleCrop>false</ScaleCrop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2019-08-12T13:39:00Z</dcterms:created>
  <dcterms:modified xsi:type="dcterms:W3CDTF">2019-08-12T13:45:00Z</dcterms:modified>
</cp:coreProperties>
</file>