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8462153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GoBack" w:displacedByCustomXml="prev"/>
        <w:bookmarkEnd w:id="0" w:displacedByCustomXml="prev"/>
        <w:p w:rsidR="00AE5D01" w:rsidRPr="00AE5D01" w:rsidRDefault="00AE5D01" w:rsidP="00AE5D01">
          <w:pPr>
            <w:keepNext/>
            <w:keepLines/>
            <w:bidi/>
            <w:spacing w:before="240" w:after="0"/>
            <w:rPr>
              <w:rFonts w:asciiTheme="majorHAnsi" w:eastAsia="Times New Roman" w:hAnsiTheme="majorHAnsi" w:cstheme="majorBidi"/>
              <w:sz w:val="32"/>
              <w:szCs w:val="32"/>
            </w:rPr>
          </w:pPr>
          <w:r w:rsidRPr="00AE5D01">
            <w:rPr>
              <w:rFonts w:asciiTheme="majorHAnsi" w:eastAsia="Times New Roman" w:hAnsiTheme="majorHAnsi" w:cstheme="majorBidi" w:hint="cs"/>
              <w:sz w:val="32"/>
              <w:szCs w:val="32"/>
              <w:rtl/>
            </w:rPr>
            <w:t>فهرست مطالب</w:t>
          </w:r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r w:rsidRPr="00AE5D01">
            <w:rPr>
              <w:rFonts w:ascii="B Nazanin" w:hAnsi="B Nazanin"/>
              <w:sz w:val="28"/>
            </w:rPr>
            <w:fldChar w:fldCharType="begin"/>
          </w:r>
          <w:r w:rsidRPr="00AE5D01">
            <w:rPr>
              <w:rFonts w:ascii="B Nazanin" w:hAnsi="B Nazanin"/>
              <w:sz w:val="28"/>
            </w:rPr>
            <w:instrText xml:space="preserve"> TOC \o "1-3" \h \z \u </w:instrText>
          </w:r>
          <w:r w:rsidRPr="00AE5D01">
            <w:rPr>
              <w:rFonts w:ascii="B Nazanin" w:hAnsi="B Nazanin"/>
              <w:sz w:val="28"/>
            </w:rPr>
            <w:fldChar w:fldCharType="separate"/>
          </w:r>
          <w:hyperlink w:anchor="_Toc488415634" w:history="1"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_Toc488415634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35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_Toc488415635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36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1-2-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_Toc488415636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37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_Toc488415637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38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_Toc488415638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39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_Toc488415639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40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1-7-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_Toc488415640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41" w:history="1"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كاربرد</w:t>
            </w:r>
            <w:r w:rsidRPr="00AE5D0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_Toc488415641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42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1-9-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Pr="00AE5D0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_Toc488415642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43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_Toc488415643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44" w:history="1"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1-11-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Pr="00AE5D0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_Toc488415644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45" w:history="1"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1-12-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Pr="00AE5D0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_Toc488415645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46" w:history="1"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دوم</w:t>
            </w:r>
            <w:r w:rsidRPr="00AE5D01">
              <w:rPr>
                <w:rFonts w:ascii="B Nazanin" w:hAnsi="B Nazanin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مطالعات</w:t>
            </w:r>
            <w:r w:rsidRPr="00AE5D01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تکم</w:t>
            </w:r>
            <w:r w:rsidRPr="00AE5D01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ل</w:t>
            </w:r>
            <w:r w:rsidRPr="00AE5D01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_Toc488415646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47" w:history="1"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2-1-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_Toc488415647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48" w:history="1"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2-1-1-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لغت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نامه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_Toc488415648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49" w:history="1"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2-1-2-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فارس</w:t>
            </w:r>
            <w:r w:rsidRPr="00AE5D01">
              <w:rPr>
                <w:rFonts w:ascii="Cambria" w:eastAsia="Calibri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_Toc488415649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50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>2-1-3-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زم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پ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دا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شعرنو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_Toc488415650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51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2-2-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تعر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ف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شعرنو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_Toc488415651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19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52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>2-2-1-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تقس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بند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نو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_Toc488415652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53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2-2-2-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دراجتماع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_Toc488415653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54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2-3-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کالبد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_Toc488415654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55" w:history="1"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2-4-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ژگ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ادب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معاصر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_Toc488415655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56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2-5-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ژگ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نو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_Toc488415656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57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2-6-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بررس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معاصر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تاک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تصاو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اشعار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ما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_Toc488415657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58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2-6-1-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توص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ف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_Toc488415658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59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2-6-2-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ژگ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تصاو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_Toc488415659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60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2-6-3-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توص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ف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ما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_Toc488415660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61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2-6-4-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دقت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جز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تصاو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_Toc488415661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62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2-6-5-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توجه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حالات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مختلف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افراد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تصاو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_Toc488415662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33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63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>2-6-6-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اقل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گرا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توجه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طب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عت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فرد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تصاو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_Toc488415663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35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64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2-7-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دن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بودن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تصاو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_Toc488415664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42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65" w:history="1"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2-8-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سراب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سادگ</w:t>
            </w:r>
            <w:r w:rsidRPr="00AE5D01">
              <w:rPr>
                <w:rFonts w:ascii="Cambria" w:eastAsia="Calibri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Calibri" w:hAnsi="Cambria" w:cs="Times New Roman" w:hint="eastAsia"/>
                <w:noProof/>
                <w:sz w:val="28"/>
                <w:rtl/>
                <w:lang w:bidi="fa-IR"/>
              </w:rPr>
              <w:t>امروز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_Toc488415665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42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66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2-8-1-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تعر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ف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واژه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ساده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_Toc488415666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67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2-8-2-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سادگ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_Toc488415667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68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2-9-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تفاوت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با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کهن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_Toc488415668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69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>2-10-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شناخت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قابل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توان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ان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آن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_Toc488415669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0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2-11-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تأمل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نگارش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طرح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_Toc488415670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1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>2-12-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کاربرد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ادب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_Toc488415671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2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2-13-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الهام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بخش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ادب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بر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_Toc488415672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3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2-14-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از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روح</w:t>
            </w:r>
            <w:r w:rsidRPr="00AE5D01">
              <w:rPr>
                <w:rFonts w:ascii="Cambria" w:eastAsia="Times New Roman" w:hAnsi="Cambria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شاعرانه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تا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خانه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_Toc488415673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59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74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2-14-1-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سکوت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شاعرانه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_Toc488415674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75" w:history="1"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2-14-2-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خانه</w:t>
            </w:r>
            <w:r w:rsidRPr="00AE5D01">
              <w:rPr>
                <w:rFonts w:ascii="Cambria" w:eastAsia="Times New Roman" w:hAnsi="Cambria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Times New Roman" w:hAnsi="Cambria" w:cs="Times New Roman" w:hint="eastAsia"/>
                <w:noProof/>
                <w:sz w:val="28"/>
                <w:rtl/>
                <w:lang w:bidi="fa-IR"/>
              </w:rPr>
              <w:t>شعر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_Toc488415675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6" w:history="1"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بخش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دوم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رو</w:t>
            </w:r>
            <w:r w:rsidRPr="00AE5D01">
              <w:rPr>
                <w:rFonts w:ascii="B Nazanin" w:eastAsia="Calibri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کرد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B Nazanin" w:eastAsia="Calibri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زم</w:t>
            </w:r>
            <w:r w:rsidRPr="00AE5D01">
              <w:rPr>
                <w:rFonts w:ascii="B Nazanin" w:eastAsia="Calibri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نه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گرا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63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7" w:history="1"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  <w:lang w:bidi="fa-IR"/>
              </w:rPr>
              <w:t>2-15-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زم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نه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گرا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یی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در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معمار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63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78" w:history="1">
            <w:r w:rsidRPr="00AE5D01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شکل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Yagut" w:eastAsia="B Yagut" w:hAnsi="B Yagut" w:cs="B Nazanin"/>
                <w:noProof/>
                <w:sz w:val="28"/>
                <w:lang w:bidi="fa-IR"/>
              </w:rPr>
              <w:t>1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. </w:t>
            </w:r>
            <w:r w:rsidRPr="00AE5D01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هماهنگ</w:t>
            </w:r>
            <w:r w:rsidRPr="00AE5D01">
              <w:rPr>
                <w:rFonts w:ascii="B Yagut" w:eastAsia="B Yagut" w:hAnsi="B Yagut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B Yagut" w:eastAsia="B Yagut" w:hAnsi="B Yagut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با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بستر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B Yagut" w:eastAsia="B Yagut" w:hAnsi="B Yagut" w:cs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mbria" w:eastAsia="B Yagut" w:hAnsi="Cambria" w:cs="B Nazanin" w:hint="eastAsia"/>
                <w:noProof/>
                <w:sz w:val="28"/>
                <w:rtl/>
                <w:lang w:bidi="fa-IR"/>
              </w:rPr>
              <w:t>شهر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_Toc488415678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79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>2-16-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واژه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شناس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زم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نه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گرا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_Toc488415679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65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0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2-16-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رابطه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طرح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طرح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_Toc488415680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68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1" w:history="1"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>2-17-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مولّدها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طراح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و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بستر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طرح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_Toc488415681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70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2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2-18-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بازنگر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مفاه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مجتمع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ست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_Toc488415682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72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83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4-1-1-1-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بررس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نظر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مرتبط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مجتمع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ست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_Toc488415683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4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>2-19-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زم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نه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گرا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در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معمار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و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bdr w:val="none" w:sz="0" w:space="0" w:color="auto" w:frame="1"/>
                <w:rtl/>
              </w:rPr>
              <w:t>شهرساز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83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5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2-20-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صحّت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85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/>
              <w:noProof/>
            </w:rPr>
          </w:pPr>
          <w:hyperlink w:anchor="_Toc488415686" w:history="1"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2-21-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هماهنگ</w:t>
            </w:r>
            <w:r w:rsidRPr="00AE5D0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طرح</w:t>
            </w:r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AE5D0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زم</w:t>
            </w:r>
            <w:r w:rsidRPr="00AE5D0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86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7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اقل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ملزومات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آن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87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8" w:history="1"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>2-23-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ارزش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اب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="B Yagut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B Yagut" w:hAnsiTheme="majorHAnsi" w:cstheme="majorBidi" w:hint="eastAsia"/>
                <w:noProof/>
                <w:sz w:val="28"/>
                <w:rtl/>
              </w:rPr>
              <w:t>نها</w:t>
            </w:r>
            <w:r w:rsidRPr="00AE5D01">
              <w:rPr>
                <w:rFonts w:asciiTheme="majorHAnsi" w:eastAsia="B Yagut" w:hAnsiTheme="majorHAnsi" w:cstheme="majorBidi" w:hint="cs"/>
                <w:noProof/>
                <w:sz w:val="28"/>
                <w:rtl/>
              </w:rPr>
              <w:t>یی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_Toc488415688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87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89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نه‌گرا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_Toc488415689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88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90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2-24-1-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مق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نه‌گرا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_Toc488415690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91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2-24-2-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نه‌گرا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کالبد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_Toc488415691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92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2-24-3-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نه‌گرا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_Toc488415692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693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2-24-4-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نه‌گرا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_Toc488415693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94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2-25-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گرا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_Toc488415694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95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95" w:history="1"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سوم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مبان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نظر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طرح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_Toc488415695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100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96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3-1-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بررس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مفهوم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فضا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_Toc488415696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100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97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3-2-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ژگ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فضا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_Toc488415697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103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98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3-3-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مفهوم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فضا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از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نظر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اند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شمندان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_Toc488415698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106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699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3-4-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رابطه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درون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ب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رون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_Toc488415699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0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3-5-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رنگ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_Toc488415700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1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3-6-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هام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وتداع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_Toc488415701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118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2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3-7--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گوناگون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_Toc488415702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118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3" w:history="1"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3-8-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حجم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AE5D01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_Toc488415703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119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4" w:history="1"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چهارم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برنامه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121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5" w:history="1"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4-1-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تئاتر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121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06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انواع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تئاتر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لحاظ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شيوه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قرارگيري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صحنه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نسبت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سالن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نمايش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_Toc488415706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07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تئاترهايي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صحنه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متفاوت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صحنه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ايراني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_Toc488415707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08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4-1-3-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انواع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فضاها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معماري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تئاتر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_Toc488415708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09" w:history="1"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4-2-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سالن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نمايش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_Toc488415709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122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0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تالارها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1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حجم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تالار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2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4-2-3-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تالار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3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صحنه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جانبي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تئاتر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14" w:history="1"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4-3-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طراحي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سينما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_Toc488415714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127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5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سالن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انتظار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سينما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_Toc488415715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6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ورودي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سينما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_Toc488415716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7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4-3-3-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گيشة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بليط‌فروشي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_Toc488415717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8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راهروهاي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سالن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نمايش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19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4-3-5-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صندلي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تماشاگران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_Toc488415719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0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4-3-6-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ورودي‌ها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خروجي‌هاي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سالن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نمايش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سينما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1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4-3-7-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سينما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2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4-3-8-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پروژكتور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ملحقات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3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4-3-9-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نمايش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فيلم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24" w:history="1"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4-4-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فرهنگي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_Toc488415724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131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5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آتل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گالري‌هاي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آزاد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_Toc488415725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6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خانه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كودكان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_Toc488415726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7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4-4-3-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آمفي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تأتر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_Toc488415727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8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جنبي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خدماتي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29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4-4-5-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غذاخوري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_Toc488415729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0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4-4-6-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خدماتي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31" w:history="1"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4-5-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حوزه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خدماتي</w:t>
            </w:r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- 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رفاهي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_Toc488415731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133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2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رستوران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134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3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4-5-2-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حوزه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اداري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134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4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4-5-3-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اداري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مربوط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قسمت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ورزشي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_Toc488415734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135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5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دفاتر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_Toc488415735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135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6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4-5-5-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منشي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تايپ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بازرگاني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_Toc488415736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135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7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4-5-6-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فضاي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_Toc488415737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38" w:history="1">
            <w:r w:rsidRPr="00AE5D0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4-6-</w:t>
            </w:r>
            <w:r w:rsidRPr="00AE5D0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كتابخانه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_Toc488415738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137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39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4-6-1-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استاندارد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شخوان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برگه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دان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_Toc488415739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0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4-6-2-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استاندارد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قفسه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عمق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قفسه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1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4-6-3-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طول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قفسه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2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4-6-4-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ارتفاع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قفسه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3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4-6-5-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استاندارد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زها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4" w:history="1"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4-6-6-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زها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طولان</w:t>
            </w:r>
            <w:r w:rsidRPr="00AE5D01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_Toc488415744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45" w:history="1"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پنجم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: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مطالعات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بستر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طرح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_Toc488415745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140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46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5-1-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_Toc488415746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141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47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5-2-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ويژگيهاي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جغرافيائي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شهر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تهران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_Toc488415747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141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8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5-2-1- 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موقعيت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طبيعي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شهر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49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5-2-2- 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ويژگي‌هاي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اقليمي‌‌شهر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_Toc488415749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50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5-2-3- 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بارندگي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_Toc488415750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51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5-2-4- 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وزش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باد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_Toc488415751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52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5-2-5-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حرارتي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آزاد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_Toc488415752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146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53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5-2-7-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حرارتي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داخلي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_Toc488415753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54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5-3-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توپوگرافي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_Toc488415754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55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5-4-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آب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هاي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سطحي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_Toc488415755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56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5-5-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آب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هاي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زيرزميني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_Toc488415756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150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57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5-6-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جهت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گيري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ساختمان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رابطه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بااقليم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: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_Toc488415757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58" w:history="1"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5-6-1- 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فرم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با</w:t>
            </w:r>
            <w:r w:rsidRPr="00AE5D01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اقليم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_Toc488415758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151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59" w:history="1"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5-7-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مبان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توجه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پروژه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آن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_Toc488415759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0" w:history="1"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5-8-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شبکه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معابر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دسترس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_Toc488415760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1" w:history="1"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5-9-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کاربر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طرح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تفص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ل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_Toc488415761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154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2" w:history="1"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5-10-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توپوگراف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_Toc488415762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3" w:history="1"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5-11-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منظر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همسا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گ</w:t>
            </w:r>
            <w:r w:rsidRPr="00AE5D01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_Toc488415763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4" w:history="1"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ششم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بررس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نمونه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داخل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خارج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5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6-1-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تالار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وحدت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(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رودک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سابق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)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157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6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6-2-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فرهنگسرا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بهمن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160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7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6-3-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فرهنگسرا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شفق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167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8" w:history="1"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6-5-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مرکز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فرهنگ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ژرژپمپ</w:t>
            </w:r>
            <w:r w:rsidRPr="00AE5D01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دو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_Toc488415768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172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69" w:history="1"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فصل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هفتم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>-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کانسپت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طراح</w:t>
            </w:r>
            <w:r w:rsidRPr="00AE5D01">
              <w:rPr>
                <w:rFonts w:ascii="Calibri Light" w:eastAsia="Calibri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_Toc488415769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176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70" w:history="1"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>1-7-1-1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طراح</w:t>
            </w:r>
            <w:r w:rsidRPr="00AE5D01">
              <w:rPr>
                <w:rFonts w:ascii="Calibri Light" w:eastAsia="Calibri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_Toc488415770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176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71" w:history="1"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1-7-2-1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ايده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طرح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نهايي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_Toc488415771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178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415772" w:history="1"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1-7-3-1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طراحي</w:t>
            </w:r>
            <w:r w:rsidRPr="00AE5D01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معماري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_Toc488415772 \h </w:instrTex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179</w:t>
            </w:r>
            <w:r w:rsidRPr="00AE5D0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73" w:history="1"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_Toc488415773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181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74" w:history="1"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_Toc488415774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182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75" w:history="1"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AE5D0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_Toc488415775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186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76" w:history="1"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فهرست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منابع</w:t>
            </w:r>
            <w:r w:rsidRPr="00AE5D01">
              <w:rPr>
                <w:rFonts w:ascii="B Nazanin" w:eastAsia="Calibri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eastAsia="Calibri" w:hAnsi="B Nazanin" w:hint="eastAsia"/>
                <w:noProof/>
                <w:sz w:val="28"/>
                <w:rtl/>
                <w:lang w:bidi="fa-IR"/>
              </w:rPr>
              <w:t>فارس</w:t>
            </w:r>
            <w:r w:rsidRPr="00AE5D01">
              <w:rPr>
                <w:rFonts w:ascii="B Nazanin" w:eastAsia="Calibri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_Toc488415776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192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415777" w:history="1"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فهرست</w:t>
            </w:r>
            <w:r w:rsidRPr="00AE5D01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منابع</w:t>
            </w:r>
            <w:r w:rsidRPr="00AE5D01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انگل</w:t>
            </w:r>
            <w:r w:rsidRPr="00AE5D01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س</w:t>
            </w:r>
            <w:r w:rsidRPr="00AE5D01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instrText xml:space="preserve"> PAGEREF _Toc488415777 \h </w:instrTex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t>193</w:t>
            </w:r>
            <w:r w:rsidRPr="00AE5D01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AE5D01" w:rsidRPr="00AE5D01" w:rsidRDefault="00AE5D01" w:rsidP="00AE5D01">
          <w:pPr>
            <w:bidi/>
            <w:rPr>
              <w:noProof/>
            </w:rPr>
          </w:pPr>
          <w:r w:rsidRPr="00AE5D01">
            <w:rPr>
              <w:noProof/>
            </w:rPr>
            <w:fldChar w:fldCharType="end"/>
          </w:r>
        </w:p>
      </w:sdtContent>
    </w:sdt>
    <w:p w:rsidR="006B004E" w:rsidRDefault="006B004E"/>
    <w:sectPr w:rsidR="006B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026"/>
    <w:multiLevelType w:val="multilevel"/>
    <w:tmpl w:val="8C5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" w15:restartNumberingAfterBreak="0">
    <w:nsid w:val="1C1C1A2D"/>
    <w:multiLevelType w:val="multilevel"/>
    <w:tmpl w:val="EFB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C0AD2"/>
    <w:multiLevelType w:val="multilevel"/>
    <w:tmpl w:val="8ABA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A24D9"/>
    <w:multiLevelType w:val="multilevel"/>
    <w:tmpl w:val="81E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91D38"/>
    <w:multiLevelType w:val="hybridMultilevel"/>
    <w:tmpl w:val="2DF2F980"/>
    <w:lvl w:ilvl="0" w:tplc="3FD412B0">
      <w:start w:val="1"/>
      <w:numFmt w:val="bullet"/>
      <w:lvlText w:val="•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74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8B26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4D53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A31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A61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247F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7DA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751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3F"/>
    <w:rsid w:val="006B004E"/>
    <w:rsid w:val="00AE5D01"/>
    <w:rsid w:val="00C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5D5B-1512-440D-AC7B-B8A51FF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5D01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D01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D01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D01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8">
    <w:name w:val="heading 8"/>
    <w:basedOn w:val="Normal"/>
    <w:next w:val="Normal"/>
    <w:link w:val="Heading8Char"/>
    <w:qFormat/>
    <w:rsid w:val="00AE5D0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D01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E5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D0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8Char">
    <w:name w:val="Heading 8 Char"/>
    <w:basedOn w:val="DefaultParagraphFont"/>
    <w:link w:val="Heading8"/>
    <w:rsid w:val="00AE5D0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AE5D01"/>
  </w:style>
  <w:style w:type="paragraph" w:styleId="BalloonText">
    <w:name w:val="Balloon Text"/>
    <w:basedOn w:val="Normal"/>
    <w:link w:val="BalloonTextChar"/>
    <w:uiPriority w:val="99"/>
    <w:semiHidden/>
    <w:unhideWhenUsed/>
    <w:rsid w:val="00AE5D01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E5D01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AE5D01"/>
  </w:style>
  <w:style w:type="numbering" w:customStyle="1" w:styleId="NoList2">
    <w:name w:val="No List2"/>
    <w:next w:val="NoList"/>
    <w:semiHidden/>
    <w:unhideWhenUsed/>
    <w:rsid w:val="00AE5D01"/>
  </w:style>
  <w:style w:type="numbering" w:customStyle="1" w:styleId="NoList111">
    <w:name w:val="No List111"/>
    <w:next w:val="NoList"/>
    <w:uiPriority w:val="99"/>
    <w:semiHidden/>
    <w:unhideWhenUsed/>
    <w:rsid w:val="00AE5D01"/>
  </w:style>
  <w:style w:type="paragraph" w:styleId="FootnoteText">
    <w:name w:val="footnote text"/>
    <w:basedOn w:val="Normal"/>
    <w:link w:val="FootnoteTextChar"/>
    <w:uiPriority w:val="99"/>
    <w:semiHidden/>
    <w:unhideWhenUsed/>
    <w:rsid w:val="00AE5D01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D01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D0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E5D01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E5D01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E5D01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5D01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AE5D0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E5D0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E5D0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E5D0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E5D0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E5D0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E5D01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AE5D01"/>
  </w:style>
  <w:style w:type="numbering" w:customStyle="1" w:styleId="NoList12">
    <w:name w:val="No List12"/>
    <w:next w:val="NoList"/>
    <w:uiPriority w:val="99"/>
    <w:semiHidden/>
    <w:unhideWhenUsed/>
    <w:rsid w:val="00AE5D01"/>
  </w:style>
  <w:style w:type="numbering" w:customStyle="1" w:styleId="NoList1111">
    <w:name w:val="No List1111"/>
    <w:next w:val="NoList"/>
    <w:uiPriority w:val="99"/>
    <w:semiHidden/>
    <w:unhideWhenUsed/>
    <w:rsid w:val="00AE5D01"/>
  </w:style>
  <w:style w:type="numbering" w:customStyle="1" w:styleId="NoList21">
    <w:name w:val="No List21"/>
    <w:next w:val="NoList"/>
    <w:uiPriority w:val="99"/>
    <w:semiHidden/>
    <w:unhideWhenUsed/>
    <w:rsid w:val="00AE5D01"/>
  </w:style>
  <w:style w:type="numbering" w:customStyle="1" w:styleId="NoList11111">
    <w:name w:val="No List11111"/>
    <w:next w:val="NoList"/>
    <w:uiPriority w:val="99"/>
    <w:semiHidden/>
    <w:unhideWhenUsed/>
    <w:rsid w:val="00AE5D01"/>
  </w:style>
  <w:style w:type="numbering" w:customStyle="1" w:styleId="NoList31">
    <w:name w:val="No List31"/>
    <w:next w:val="NoList"/>
    <w:uiPriority w:val="99"/>
    <w:semiHidden/>
    <w:unhideWhenUsed/>
    <w:rsid w:val="00AE5D01"/>
  </w:style>
  <w:style w:type="numbering" w:customStyle="1" w:styleId="NoList121">
    <w:name w:val="No List121"/>
    <w:next w:val="NoList"/>
    <w:uiPriority w:val="99"/>
    <w:semiHidden/>
    <w:unhideWhenUsed/>
    <w:rsid w:val="00AE5D01"/>
  </w:style>
  <w:style w:type="numbering" w:customStyle="1" w:styleId="NoList211">
    <w:name w:val="No List211"/>
    <w:next w:val="NoList"/>
    <w:uiPriority w:val="99"/>
    <w:semiHidden/>
    <w:unhideWhenUsed/>
    <w:rsid w:val="00AE5D01"/>
  </w:style>
  <w:style w:type="numbering" w:customStyle="1" w:styleId="NoList112">
    <w:name w:val="No List112"/>
    <w:next w:val="NoList"/>
    <w:uiPriority w:val="99"/>
    <w:semiHidden/>
    <w:unhideWhenUsed/>
    <w:rsid w:val="00AE5D01"/>
  </w:style>
  <w:style w:type="paragraph" w:styleId="Header">
    <w:name w:val="header"/>
    <w:basedOn w:val="Normal"/>
    <w:link w:val="HeaderChar"/>
    <w:uiPriority w:val="99"/>
    <w:unhideWhenUsed/>
    <w:rsid w:val="00AE5D01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E5D01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E5D01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E5D01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AE5D01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character" w:styleId="EndnoteReference">
    <w:name w:val="endnote reference"/>
    <w:uiPriority w:val="99"/>
    <w:semiHidden/>
    <w:rsid w:val="00AE5D01"/>
    <w:rPr>
      <w:rFonts w:ascii="Arial" w:hAnsi="Arial"/>
      <w:kern w:val="32"/>
      <w:position w:val="10"/>
      <w:sz w:val="28"/>
    </w:rPr>
  </w:style>
  <w:style w:type="character" w:styleId="HTMLCite">
    <w:name w:val="HTML Cite"/>
    <w:uiPriority w:val="99"/>
    <w:semiHidden/>
    <w:unhideWhenUsed/>
    <w:rsid w:val="00AE5D01"/>
    <w:rPr>
      <w:i/>
      <w:iCs/>
    </w:rPr>
  </w:style>
  <w:style w:type="character" w:customStyle="1" w:styleId="lable">
    <w:name w:val="lable"/>
    <w:basedOn w:val="DefaultParagraphFont"/>
    <w:rsid w:val="00AE5D01"/>
  </w:style>
  <w:style w:type="character" w:customStyle="1" w:styleId="value">
    <w:name w:val="value"/>
    <w:basedOn w:val="DefaultParagraphFont"/>
    <w:rsid w:val="00AE5D01"/>
  </w:style>
  <w:style w:type="character" w:customStyle="1" w:styleId="arrow">
    <w:name w:val="arrow"/>
    <w:basedOn w:val="DefaultParagraphFont"/>
    <w:rsid w:val="00AE5D01"/>
  </w:style>
  <w:style w:type="character" w:customStyle="1" w:styleId="citation">
    <w:name w:val="citation"/>
    <w:basedOn w:val="DefaultParagraphFont"/>
    <w:rsid w:val="00AE5D01"/>
  </w:style>
  <w:style w:type="character" w:customStyle="1" w:styleId="shorttext">
    <w:name w:val="short_text"/>
    <w:basedOn w:val="DefaultParagraphFont"/>
    <w:rsid w:val="00AE5D01"/>
  </w:style>
  <w:style w:type="character" w:customStyle="1" w:styleId="hps">
    <w:name w:val="hps"/>
    <w:basedOn w:val="DefaultParagraphFont"/>
    <w:rsid w:val="00AE5D01"/>
  </w:style>
  <w:style w:type="table" w:styleId="TableGrid">
    <w:name w:val="Table Grid"/>
    <w:basedOn w:val="TableNormal"/>
    <w:uiPriority w:val="39"/>
    <w:rsid w:val="00AE5D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rsid w:val="00AE5D01"/>
  </w:style>
  <w:style w:type="character" w:customStyle="1" w:styleId="apple-converted-space">
    <w:name w:val="apple-converted-space"/>
    <w:rsid w:val="00AE5D01"/>
  </w:style>
  <w:style w:type="paragraph" w:customStyle="1" w:styleId="Heading21">
    <w:name w:val="Heading 21"/>
    <w:basedOn w:val="Normal"/>
    <w:next w:val="Normal"/>
    <w:uiPriority w:val="9"/>
    <w:unhideWhenUsed/>
    <w:qFormat/>
    <w:rsid w:val="00AE5D0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E5D0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AE5D0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AE5D0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E5D0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AE5D0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AE5D0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AE5D0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AE5D0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AE5D01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semiHidden/>
    <w:unhideWhenUsed/>
    <w:rsid w:val="00AE5D01"/>
    <w:rPr>
      <w:color w:val="954F72"/>
      <w:u w:val="single"/>
    </w:rPr>
  </w:style>
  <w:style w:type="character" w:customStyle="1" w:styleId="Heading2Char1">
    <w:name w:val="Heading 2 Char1"/>
    <w:uiPriority w:val="9"/>
    <w:semiHidden/>
    <w:rsid w:val="00AE5D0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AE5D01"/>
    <w:rPr>
      <w:rFonts w:ascii="Calibri Light" w:eastAsia="Times New Roman" w:hAnsi="Calibri Light" w:cs="Times New Roman"/>
      <w:i/>
      <w:iCs/>
      <w:color w:val="2E74B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5D0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D01"/>
    <w:rPr>
      <w:sz w:val="20"/>
      <w:szCs w:val="20"/>
      <w:lang w:bidi="fa-IR"/>
    </w:rPr>
  </w:style>
  <w:style w:type="character" w:styleId="Emphasis">
    <w:name w:val="Emphasis"/>
    <w:basedOn w:val="DefaultParagraphFont"/>
    <w:uiPriority w:val="20"/>
    <w:qFormat/>
    <w:rsid w:val="00AE5D01"/>
    <w:rPr>
      <w:b/>
      <w:bCs/>
      <w:i w:val="0"/>
      <w:iCs w:val="0"/>
    </w:rPr>
  </w:style>
  <w:style w:type="character" w:customStyle="1" w:styleId="st1">
    <w:name w:val="st1"/>
    <w:basedOn w:val="DefaultParagraphFont"/>
    <w:rsid w:val="00AE5D01"/>
  </w:style>
  <w:style w:type="character" w:customStyle="1" w:styleId="tahoma-normal1">
    <w:name w:val="tahoma-normal1"/>
    <w:basedOn w:val="DefaultParagraphFont"/>
    <w:rsid w:val="00AE5D01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D0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D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mw-headline">
    <w:name w:val="mw-headline"/>
    <w:basedOn w:val="DefaultParagraphFont"/>
    <w:rsid w:val="00AE5D01"/>
  </w:style>
  <w:style w:type="character" w:styleId="PageNumber">
    <w:name w:val="page number"/>
    <w:basedOn w:val="DefaultParagraphFont"/>
    <w:rsid w:val="00AE5D01"/>
  </w:style>
  <w:style w:type="paragraph" w:customStyle="1" w:styleId="Char0">
    <w:name w:val="متن عادي Char"/>
    <w:basedOn w:val="Normal"/>
    <w:link w:val="CharChar"/>
    <w:autoRedefine/>
    <w:rsid w:val="00AE5D0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AE5D0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AE5D0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E5D01"/>
    <w:rPr>
      <w:rFonts w:ascii="Times New Roman" w:eastAsia="Times New Roman" w:hAnsi="Times New Roman" w:cs="Yagut"/>
      <w:sz w:val="24"/>
      <w:szCs w:val="28"/>
    </w:rPr>
  </w:style>
  <w:style w:type="paragraph" w:styleId="BodyText">
    <w:name w:val="Body Text"/>
    <w:basedOn w:val="Normal"/>
    <w:link w:val="BodyTextChar"/>
    <w:rsid w:val="00AE5D0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E5D0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AE5D01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AE5D0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E5D0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AE5D0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AE5D01"/>
  </w:style>
  <w:style w:type="character" w:customStyle="1" w:styleId="editsection">
    <w:name w:val="editsection"/>
    <w:basedOn w:val="DefaultParagraphFont"/>
    <w:rsid w:val="00AE5D01"/>
  </w:style>
  <w:style w:type="paragraph" w:customStyle="1" w:styleId="text">
    <w:name w:val="text"/>
    <w:basedOn w:val="Normal"/>
    <w:rsid w:val="00A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AE5D01"/>
  </w:style>
  <w:style w:type="character" w:customStyle="1" w:styleId="toctoggle">
    <w:name w:val="toctoggle"/>
    <w:basedOn w:val="DefaultParagraphFont"/>
    <w:rsid w:val="00AE5D01"/>
  </w:style>
  <w:style w:type="character" w:customStyle="1" w:styleId="tocnumber">
    <w:name w:val="tocnumber"/>
    <w:basedOn w:val="DefaultParagraphFont"/>
    <w:rsid w:val="00AE5D01"/>
  </w:style>
  <w:style w:type="character" w:customStyle="1" w:styleId="toctext">
    <w:name w:val="toctext"/>
    <w:basedOn w:val="DefaultParagraphFont"/>
    <w:rsid w:val="00AE5D01"/>
  </w:style>
  <w:style w:type="character" w:customStyle="1" w:styleId="collapsebutton">
    <w:name w:val="collapsebutton"/>
    <w:basedOn w:val="DefaultParagraphFont"/>
    <w:rsid w:val="00AE5D01"/>
  </w:style>
  <w:style w:type="character" w:customStyle="1" w:styleId="Heading3Char1">
    <w:name w:val="Heading 3 Char1"/>
    <w:basedOn w:val="DefaultParagraphFont"/>
    <w:uiPriority w:val="9"/>
    <w:semiHidden/>
    <w:rsid w:val="00AE5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E5D01"/>
    <w:pPr>
      <w:spacing w:after="0" w:line="240" w:lineRule="auto"/>
    </w:pPr>
  </w:style>
  <w:style w:type="character" w:customStyle="1" w:styleId="mw-editsection">
    <w:name w:val="mw-editsection"/>
    <w:basedOn w:val="DefaultParagraphFont"/>
    <w:rsid w:val="00AE5D01"/>
  </w:style>
  <w:style w:type="character" w:customStyle="1" w:styleId="mw-editsection-bracket">
    <w:name w:val="mw-editsection-bracket"/>
    <w:basedOn w:val="DefaultParagraphFont"/>
    <w:rsid w:val="00AE5D01"/>
  </w:style>
  <w:style w:type="table" w:customStyle="1" w:styleId="TableGrid0">
    <w:name w:val="TableGrid"/>
    <w:rsid w:val="00AE5D0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locked/>
    <w:rsid w:val="00AE5D0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2017-07-21T13:29:00Z</dcterms:created>
  <dcterms:modified xsi:type="dcterms:W3CDTF">2017-07-21T13:30:00Z</dcterms:modified>
</cp:coreProperties>
</file>