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Arial" w:hint="cs"/>
          <w:color w:val="000000" w:themeColor="text1"/>
          <w:rtl/>
        </w:rPr>
        <w:id w:val="-685139167"/>
        <w:docPartObj>
          <w:docPartGallery w:val="Table of Contents"/>
          <w:docPartUnique/>
        </w:docPartObj>
      </w:sdtPr>
      <w:sdtContent>
        <w:p w:rsidR="00B67905" w:rsidRPr="00B67905" w:rsidRDefault="00B67905" w:rsidP="00B67905">
          <w:pPr>
            <w:keepNext/>
            <w:keepLines/>
            <w:bidi/>
            <w:spacing w:before="240" w:after="0" w:line="256" w:lineRule="auto"/>
            <w:rPr>
              <w:rFonts w:ascii="Calibri Light" w:eastAsia="Times New Roman" w:hAnsi="Calibri Light" w:cs="Times New Roman"/>
              <w:color w:val="000000" w:themeColor="text1"/>
              <w:sz w:val="32"/>
              <w:szCs w:val="32"/>
            </w:rPr>
          </w:pPr>
          <w:r w:rsidRPr="00B67905">
            <w:rPr>
              <w:rFonts w:ascii="Calibri Light" w:eastAsia="Times New Roman" w:hAnsi="Calibri Light" w:cs="Times New Roman"/>
              <w:color w:val="000000" w:themeColor="text1"/>
              <w:sz w:val="32"/>
              <w:szCs w:val="32"/>
            </w:rPr>
            <w:t>Contents</w:t>
          </w:r>
          <w:bookmarkStart w:id="0" w:name="_GoBack"/>
          <w:bookmarkEnd w:id="0"/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r w:rsidRPr="00B67905">
            <w:rPr>
              <w:rFonts w:ascii="Calibri" w:eastAsia="Calibri" w:hAnsi="Calibri" w:cs="Arial"/>
              <w:color w:val="000000" w:themeColor="text1"/>
              <w:rtl/>
            </w:rPr>
            <w:fldChar w:fldCharType="begin"/>
          </w:r>
          <w:r w:rsidRPr="00B67905">
            <w:rPr>
              <w:rFonts w:ascii="Calibri" w:eastAsia="Calibri" w:hAnsi="Calibri" w:cs="Arial"/>
              <w:color w:val="000000" w:themeColor="text1"/>
            </w:rPr>
            <w:instrText xml:space="preserve"> TOC \o "1-3" \h \z \u </w:instrText>
          </w:r>
          <w:r w:rsidRPr="00B67905">
            <w:rPr>
              <w:rFonts w:ascii="Calibri" w:eastAsia="Calibri" w:hAnsi="Calibri" w:cs="Arial"/>
              <w:color w:val="000000" w:themeColor="text1"/>
              <w:rtl/>
            </w:rPr>
            <w:fldChar w:fldCharType="separate"/>
          </w:r>
          <w:hyperlink r:id="rId4" w:anchor="_Toc463980302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فصل اول:جواهرات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_Toc463980302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4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5" w:anchor="_Toc463980303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1-1-جواهرات ملی ایران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_Toc463980303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4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6" w:anchor="_Toc463980304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1-2-الماس دریای نور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_Toc463980304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4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7" w:anchor="_Toc463980305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1-3-تاریخچه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_Toc463980305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5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8" w:anchor="_Toc463980306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1-3-1-دوره صفویه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_Toc463980306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5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9" w:anchor="_Toc463980307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1-3-2-حمله افغان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_Toc463980307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6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0" w:anchor="_Toc463980308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1-3-3-افشاریه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_Toc463980308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6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1" w:anchor="_Toc463980309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1-3-4-دوره قاجار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_Toc463980309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6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2" w:anchor="_Toc463980310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1-3-5-دوران پهلوی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_Toc463980310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7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3" w:anchor="_Toc463980311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1-4-نگهداری و استفاده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_Toc463980311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8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4" w:anchor="_Toc463980312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1-5-ارزش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_Toc463980312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8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5" w:anchor="_Toc463980313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1-6-گوناگونی جواهرات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_Toc463980313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9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6" w:anchor="_Toc463980314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1-7-تاریخچه جواهرات و زیور آلات ایران باستان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_Toc463980314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9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7" w:anchor="_Toc463980315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1-7-1-جواهرات و</w:t>
            </w:r>
            <w:r w:rsidRPr="00B67905">
              <w:rPr>
                <w:rFonts w:ascii="Cambria" w:eastAsia="Calibri" w:hAnsi="Cambria" w:cs="Times New Roman"/>
                <w:noProof/>
                <w:color w:val="000000" w:themeColor="text1"/>
                <w:rtl/>
              </w:rPr>
              <w:t> 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زیورآلات در دوره هخامنشیان تنوع بسیاری داشته است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_Toc463980315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10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8" w:anchor="_Toc463980316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1-7-2-در دوره اشکانیان جواهرات</w:t>
            </w:r>
            <w:r w:rsidRPr="00B67905">
              <w:rPr>
                <w:rFonts w:ascii="Cambria" w:eastAsia="Calibri" w:hAnsi="Cambria" w:cs="Times New Roman"/>
                <w:noProof/>
                <w:color w:val="000000" w:themeColor="text1"/>
                <w:rtl/>
              </w:rPr>
              <w:t> 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زيباتر و با شکوه تر شدند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_Toc463980316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11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9" w:anchor="_Toc463980317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1-7-3-جواهرات و زیورآلات در زمان پارتیان در مقیاس های کوچکتر با طرح های ساده تر ساخته می شدند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_Toc463980317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11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20" w:anchor="_Toc463980318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1-7-4-کیفیت جواهرات و زيورآلات در زمان ساسانیان به اوج شکوفایی رسید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_Toc463980318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12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21" w:anchor="_Toc463980319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1-7-5-در قرن بیستم صنعت طلا و جواهرسازی ایران وارد عصر جدیدی شد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_Toc463980319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12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22" w:anchor="_Toc463980320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1-8-تاریخچه طلا و جواهرات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_Toc463980320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13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23" w:anchor="_Toc463980321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</w:rPr>
              <w:t xml:space="preserve">•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1-9-مردها پيشگام‌ بودند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_Toc463980321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14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24" w:anchor="_Toc463980322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1-10-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</w:rPr>
              <w:t xml:space="preserve">•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جواهرات رمانتيک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_Toc463980322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14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25" w:anchor="_Toc463980323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</w:rPr>
              <w:t xml:space="preserve">•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1-11-گول‌زنک‌هاي پرخريدار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_Toc463980323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15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26" w:anchor="_Toc463980324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1-15-تاریخچه طراحی جواهرات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_Toc463980324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20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27" w:anchor="_Toc463980325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1-16-تاج‌ماه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_Toc463980325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25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28" w:anchor="_Toc463980326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1-17-تخت طاووس (تخت خورشيد)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_Toc463980326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26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29" w:anchor="_Toc463980327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1-18-جقه نادری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_Toc463980327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27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30" w:anchor="_Toc463980328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1-19-تاج کيانی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_Toc463980328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28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31" w:anchor="_Toc463980329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1-20-سنگ‌های قیمتی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_Toc463980329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29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32" w:anchor="_Toc463980330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منابع: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_Toc463980330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31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33" w:anchor="_Toc463980331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فصل دوم:مفاهیم پایه در موزه ها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_Toc463980331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32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34" w:anchor="_Toc463980332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2-1مروري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بر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پيشينه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و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سوابق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موزه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_Toc463980332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32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35" w:anchor="_Toc463980333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2-1-1-تعریف و مفهوم موزه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_Toc463980333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32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36" w:anchor="_Toc463980334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2-1-2-نحوه شکل گیری موزه ها در طول زمان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_Toc463980334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33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37" w:anchor="_Toc463980335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2-1-4-انگیزه گردآوری و مکان مقدس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_Toc463980335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35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38" w:anchor="_Toc463980336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2-1-5-اماکن مذهبی به مثابه ی گنجینه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_Toc463980336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37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39" w:anchor="_Toc463980337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2-1-6-مالکیت و ارزشیابی مواد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_Toc463980337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38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40" w:anchor="_Toc463980338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2-2-مقدمه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اي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بر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امروز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موزه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ها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_Toc463980338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38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41" w:anchor="_Toc463980339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2-3-نحوه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شكل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گيري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موزه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ها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در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طول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تاريخ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_Toc463980339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44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42" w:anchor="_Toc463980340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2-3-1 - تاريخچه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پيدايش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موزه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در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جهان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_Toc463980340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44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43" w:anchor="_Toc463980341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2-3-2- تاريخچه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پيدايش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موزه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در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ايران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_Toc463980341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46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44" w:anchor="_Toc463980342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2-4-طبقه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بندي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موزه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ها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_Toc463980342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50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45" w:anchor="_Toc463980343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2-4-1-   انواع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موزه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_Toc463980343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51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46" w:anchor="_Toc463980344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2-5-ضرورت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ها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و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اهميت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موزه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_Toc463980344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58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47" w:anchor="_Toc463980345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2-6  - نقش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موزه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در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جوامع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بشري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_Toc463980345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59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48" w:anchor="_Toc463980346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2-7 - راز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موفقيت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موزه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ها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_Toc463980346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61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49" w:anchor="_Toc463980347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2-8 - ضرورت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ايجاد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موزه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از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ديدگاهي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فرهنگي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_Toc463980347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62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50" w:anchor="_Toc463980348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2-9- ضرورت ایجاد موزه از دیدگاه آموزشی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_Toc463980348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64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51" w:anchor="_Toc463980349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2-10 - ضرورت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ايجاد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موزه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از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ديدگاه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اجتماعي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_Toc463980349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66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52" w:anchor="_Toc463980350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2-11 - ضرورت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ايجاد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موزه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از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ديدگاه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سياسي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_Toc463980350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68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53" w:anchor="_Toc463980351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2-12- تأثير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موزه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بر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صنعت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توريسم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و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نقش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آن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در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توسعه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اقتصادي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_Toc463980351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75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54" w:anchor="_Toc463980352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2-13  - ضرورت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ايجاد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موزه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از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ديدگاه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فني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و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حفاظتي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و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امنيتي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_Toc463980352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78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55" w:anchor="_Toc463980353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منابع و مأخذ فصل 2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_Toc463980353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79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56" w:anchor="_Toc463980354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فصل سوم:مبانی نظری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_Toc463980354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79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57" w:anchor="_Toc463980355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3-1-بررسی مفهوم فضا در معماری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_Toc463980355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79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58" w:anchor="_Toc463980356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3-1-1-کیفیت فضا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</w:rPr>
              <w:t>: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_Toc463980356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79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59" w:anchor="_Toc463980357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3-1-2-ویژگیهای فضا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_Toc463980357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83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60" w:anchor="_Toc463980358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3-1-3-معماری بر پایه فضا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_Toc463980358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86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61" w:anchor="_Toc463980359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3-1-4-مفهوم فضا از نظر اندیشمندان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_Toc463980359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87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62" w:anchor="_Toc463980360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3-1-5-نظر اندیشمندان در مورد فضا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_Toc463980360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91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63" w:anchor="_Toc463980361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3-2-رابطه درون و بیرون در معماری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_Toc463980361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93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64" w:anchor="_Toc463980362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3-3-رنگ در معماری ایران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_Toc463980362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100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65" w:anchor="_Toc463980363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3-4-ایهام وتداعی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_Toc463980363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102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66" w:anchor="_Toc463980364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3-5-گوناگونی معماری در ایران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_Toc463980364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103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67" w:anchor="_Toc463980365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3-6-حجم در معماری ایران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_Toc463980365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104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68" w:anchor="_Toc463980366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منابع: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_Toc463980366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106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69" w:anchor="_Toc463980367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فصل 4:برنامه فیزیکی طرح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_Toc463980367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106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70" w:anchor="_Toc463980368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4-7-1-.ارائه و نمایش آثار در داخل تالار به صورت آزاد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_Toc463980368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116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71" w:anchor="_Toc463980369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</w:rPr>
              <w:t>2-7-4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.نمایش و ارائۀ آثار در داخل ویترین :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_Toc463980369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116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72" w:anchor="_Toc463980370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</w:rPr>
              <w:t>3-7-4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.نمایش آثار در فضاهای باز و فضای سبز موزه: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_Toc463980370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117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73" w:anchor="_Toc463980371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</w:rPr>
              <w:t>-10-4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تالارهای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_Toc463980371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120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74" w:anchor="_Toc463980372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</w:rPr>
              <w:t>-11-4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کتابخانه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_Toc463980372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122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75" w:anchor="_Toc463980373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lang w:bidi="fa-IR"/>
              </w:rPr>
              <w:t>-12-4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 xml:space="preserve">اتاق جلسات و سخنرانی:  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lang w:bidi="ar-YE"/>
              </w:rPr>
              <w:t>Meeting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ar-YE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lang w:bidi="ar-YE"/>
              </w:rPr>
              <w:t>rooms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ar-YE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lang w:bidi="ar-YE"/>
              </w:rPr>
              <w:t>and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ar-YE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lang w:bidi="ar-YE"/>
              </w:rPr>
              <w:t>Auditoriums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_Toc463980373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124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76" w:anchor="_Toc463980374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4-13-انبار و مخزن: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_Toc463980374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126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77" w:anchor="_Toc463980375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4-14-کارگاه: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_Toc463980375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127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78" w:anchor="_Toc463980376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</w:rPr>
              <w:t>15-4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آزمایشگاه: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_Toc463980376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127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79" w:anchor="_Toc463980377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lang w:bidi="fa-IR"/>
              </w:rPr>
              <w:t>16-4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-بخش امور اداری: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_Toc463980377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127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80" w:anchor="_Toc463980378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-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lang w:bidi="fa-IR"/>
              </w:rPr>
              <w:t>17-4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پارکینگ: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_Toc463980378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128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81" w:anchor="_Toc463980379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lang w:bidi="fa-IR"/>
              </w:rPr>
              <w:t>18-4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-تأسیسات: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_Toc463980379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128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82" w:anchor="_Toc463980380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4-20-فروشگاه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</w:rPr>
              <w:t>‌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 xml:space="preserve"> 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rtl/>
              </w:rPr>
              <w:t>موزه و کتاب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</w:rPr>
              <w:t>‌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فروشی: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_Toc463980380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130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83" w:anchor="_Toc463980381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ar-YE"/>
              </w:rPr>
              <w:t>منابع و ماخذ: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_Toc463980381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130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84" w:anchor="_Toc463980382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فصل پنجم:طراحی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اقلیمی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وبررسی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پیشینه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تاریخی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_Toc463980382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130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85" w:anchor="_Toc463980383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5-1-موقعیت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جغرافیایی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_Toc463980383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130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86" w:anchor="_Toc463980384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5-2-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موقعیت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طبیعی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_Toc463980384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131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87" w:anchor="_Toc463980385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5-3-توپوگرافی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و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ناهمواری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های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شهر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تهران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_Toc463980385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131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88" w:anchor="_Toc463980386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5-4-تاریخچه شهر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تهران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_Toc463980386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131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89" w:anchor="_Toc463980387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5-5-ویژگی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های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اقلیمی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_Toc463980387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156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90" w:anchor="_Toc463980388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5-5-1-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تأثیر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طراحی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اقلیمی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در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صرفه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جویی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انرژی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_Toc463980388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156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91" w:anchor="_Toc463980389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5-5-2-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تجزیه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و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تحلیل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عوامل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اقلیمی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_Toc463980389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157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92" w:anchor="_Toc463980390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5-6-اصول طراحی اقلیمی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_Toc463980390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159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93" w:anchor="_Toc463980391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5-6-2-تهويه طبيعی در رابطه بااقليم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_Toc463980391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161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94" w:anchor="_Toc463980392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5-6-3-فرم ساختمان در رابطه با اقليم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_Toc463980392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162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95" w:anchor="_Toc463980393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5-6-4-نتیجه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گیری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و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تعیین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تدابیر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طراحی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اقلیمی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_Toc463980393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163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96" w:anchor="_Toc463980394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5-7-تاریخچه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و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سابقه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پیدایش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منطقه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۲۲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شهرداری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تهران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_Toc463980394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165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97" w:anchor="_Toc463980395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5-8-مشخصات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جغرافیایی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و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اقلیمی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منطقه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۲۲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  <w:lang w:bidi="fa-IR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شهرداری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تهران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_Toc463980395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167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98" w:anchor="_Toc463980396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5-9-کيفيت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هوا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در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منطقه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</w:rPr>
              <w:t xml:space="preserve"> 22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شهرداري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تهران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_Toc463980396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171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99" w:anchor="_Toc463980397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5-10-شبکه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حمل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و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نقل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منطقه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</w:rPr>
              <w:t xml:space="preserve"> 22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شهرداري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تهران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_Toc463980397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173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00" w:anchor="_Toc463980398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5-11-ضرايب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تعديل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زيست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محيطي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و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شهرسازي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_Toc463980398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179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01" w:anchor="_Toc463980399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5-12-ضوابط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جلوگيري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از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افزايش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محدوده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شهرها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</w:rPr>
              <w:t xml:space="preserve"> 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(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مصوبه</w:t>
            </w:r>
            <w:r w:rsidRPr="00B67905">
              <w:rPr>
                <w:rFonts w:ascii="Calibri" w:eastAsia="Calibri" w:hAnsi="Calibri" w:cs="Arial" w:hint="cs"/>
                <w:noProof/>
                <w:color w:val="000000" w:themeColor="text1"/>
              </w:rPr>
              <w:t xml:space="preserve">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مورخ 10/8/78)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_Toc463980399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182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02" w:anchor="_Toc463980400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فصل ششم:نمونه های موردی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_Toc463980400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184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03" w:anchor="_Toc463980401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6-1-نمونه های داخلی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_Toc463980401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184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04" w:anchor="_Toc463980402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6-1-1- موزه هنرهای معاصر تهران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_Toc463980402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184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05" w:anchor="_Toc463980403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6-1-2 موزه زاهدان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_Toc463980403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189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06" w:anchor="_Toc463980404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6-2 نمونه های خارجی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_Toc463980404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192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07" w:anchor="_Toc463980405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6-2-1 موزه ی تاریخ هلوکاست. موشه سفدی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_Toc463980405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192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08" w:anchor="_Toc463980406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6-2-2 موزه یهود دانیل لیبسکیند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_Toc463980406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195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09" w:anchor="_Toc463980407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منابع و ماخذ فصل ششم: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_Toc463980407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199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10" w:anchor="_Toc463980408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فصل هفتم :کانسپت و طراحی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_Toc463980408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199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11" w:anchor="_Toc463980409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7-1-طراحی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_Toc463980409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200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12" w:anchor="_Toc463980410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7-1-1-كانسپت ها: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_Toc463980410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200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13" w:anchor="_Toc463980411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7-1-2- ايده و طرح نهايي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_Toc463980411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202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14" w:anchor="_Toc463980412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7-1-3- طراحي معماري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_Toc463980412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204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15" w:anchor="_Toc463980413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7-2-ايده ها: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_Toc463980413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206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16" w:anchor="_Toc463980414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7-3-سناريوهاي کانسپچوال ( مفهومي )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_Toc463980414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208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17" w:anchor="_Toc463980415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7-4-نظریه کوين روش مي گويد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_Toc463980415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210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18" w:anchor="_Toc463980416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7-5-نظریه :ادوارد لارابي بارنز مي گويد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_Toc463980416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211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19" w:anchor="_Toc463980417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7-6-سلسله مراتب کانسپت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_Toc463980417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212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20" w:anchor="_Toc463980418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7-7-انواع پنجگانه کانسپت: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_Toc463980418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213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21" w:anchor="_Toc463980419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 xml:space="preserve">7-7-1-کانسپت قياسي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lang w:bidi="fa-IR"/>
              </w:rPr>
              <w:t>(Avalogies)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_Toc463980419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213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22" w:anchor="_Toc463980420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 xml:space="preserve">7-7-2-استعارات و تشبيهات (کانسپت هاي استعاري)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</w:rPr>
              <w:t>(Metaphores and Similes)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_Toc463980420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216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23" w:anchor="_Toc463980421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 xml:space="preserve">7-7-3- (کانسپت هاي جوهري)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</w:rPr>
              <w:t>Essences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_Toc463980421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216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24" w:anchor="_Toc463980422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 xml:space="preserve">7-7-4-پاسخ مستقيم  و حل مساله (کانسپت هاي برنامه اي) </w:t>
            </w:r>
            <w:r w:rsidRPr="00B67905">
              <w:rPr>
                <w:rFonts w:ascii="Calibri" w:eastAsia="Calibri" w:hAnsi="Calibri" w:cs="Arial"/>
                <w:noProof/>
                <w:color w:val="000000" w:themeColor="text1"/>
                <w:lang w:bidi="fa-IR"/>
              </w:rPr>
              <w:t>Prigrammatic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_Toc463980422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219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25" w:anchor="_Toc463980423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7-7-5-ايده آل ها (کانسپت هاي  ايده آل گرا)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_Toc463980423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220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26" w:anchor="_Toc463980424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</w:rPr>
              <w:t>7-8-کانسپت طرح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_Toc463980424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221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  <w:color w:val="000000" w:themeColor="text1"/>
            </w:rPr>
          </w:pPr>
          <w:hyperlink r:id="rId127" w:anchor="_Toc463980425" w:history="1">
            <w:r w:rsidRPr="00B67905">
              <w:rPr>
                <w:rFonts w:ascii="Calibri" w:eastAsia="Calibri" w:hAnsi="Calibri" w:cs="Arial"/>
                <w:noProof/>
                <w:color w:val="000000" w:themeColor="text1"/>
                <w:rtl/>
                <w:lang w:bidi="fa-IR"/>
              </w:rPr>
              <w:t>منابع: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ab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begin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instrText xml:space="preserve"> PAGEREF _Toc463980425 \h </w:instrTex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separate"/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t>221</w:t>
            </w:r>
            <w:r w:rsidRPr="00B67905">
              <w:rPr>
                <w:rFonts w:ascii="Calibri" w:eastAsia="Calibri" w:hAnsi="Calibri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67905" w:rsidRPr="00B67905" w:rsidRDefault="00B67905" w:rsidP="00B67905">
          <w:pPr>
            <w:bidi/>
            <w:spacing w:line="256" w:lineRule="auto"/>
            <w:rPr>
              <w:rFonts w:ascii="Calibri" w:eastAsia="Calibri" w:hAnsi="Calibri" w:cs="Arial"/>
              <w:color w:val="000000" w:themeColor="text1"/>
            </w:rPr>
          </w:pPr>
          <w:r w:rsidRPr="00B67905">
            <w:rPr>
              <w:rFonts w:ascii="Calibri" w:eastAsia="Calibri" w:hAnsi="Calibri" w:cs="Arial"/>
              <w:b/>
              <w:bCs/>
              <w:noProof/>
              <w:color w:val="000000" w:themeColor="text1"/>
              <w:rtl/>
            </w:rPr>
            <w:fldChar w:fldCharType="end"/>
          </w:r>
        </w:p>
      </w:sdtContent>
    </w:sdt>
    <w:p w:rsidR="003D5E9E" w:rsidRPr="00B67905" w:rsidRDefault="003D5E9E">
      <w:pPr>
        <w:rPr>
          <w:color w:val="000000" w:themeColor="text1"/>
        </w:rPr>
      </w:pPr>
    </w:p>
    <w:sectPr w:rsidR="003D5E9E" w:rsidRPr="00B67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39"/>
    <w:rsid w:val="003D5E9E"/>
    <w:rsid w:val="00917439"/>
    <w:rsid w:val="00B6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A6E12-2E85-4D12-B98D-6C88857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905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905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90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905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 w:cs="Times New Roman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67905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905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905"/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905"/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905"/>
    <w:rPr>
      <w:rFonts w:ascii="Calibri Light" w:eastAsia="Times New Roman" w:hAnsi="Calibri Light" w:cs="Times New Roman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semiHidden/>
    <w:rsid w:val="00B67905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B67905"/>
  </w:style>
  <w:style w:type="character" w:styleId="Hyperlink">
    <w:name w:val="Hyperlink"/>
    <w:basedOn w:val="DefaultParagraphFont"/>
    <w:uiPriority w:val="99"/>
    <w:semiHidden/>
    <w:unhideWhenUsed/>
    <w:rsid w:val="00B679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90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67905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B6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7905"/>
    <w:pPr>
      <w:tabs>
        <w:tab w:val="right" w:leader="dot" w:pos="9350"/>
      </w:tabs>
      <w:bidi/>
      <w:spacing w:after="100" w:line="256" w:lineRule="auto"/>
    </w:pPr>
    <w:rPr>
      <w:rFonts w:ascii="Calibri" w:eastAsia="Calibri" w:hAnsi="Calibri" w:cs="Arial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67905"/>
    <w:pPr>
      <w:tabs>
        <w:tab w:val="right" w:leader="dot" w:pos="9350"/>
      </w:tabs>
      <w:bidi/>
      <w:spacing w:after="100" w:line="256" w:lineRule="auto"/>
      <w:ind w:left="220"/>
    </w:pPr>
    <w:rPr>
      <w:rFonts w:ascii="Calibri" w:eastAsia="Calibri" w:hAnsi="Calibri" w:cs="Arial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67905"/>
    <w:pPr>
      <w:spacing w:after="100" w:line="256" w:lineRule="auto"/>
      <w:ind w:left="440"/>
    </w:pPr>
    <w:rPr>
      <w:rFonts w:ascii="Calibri" w:eastAsia="Times New Roman" w:hAnsi="Calibri" w:cs="Arial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67905"/>
    <w:pPr>
      <w:spacing w:after="100" w:line="256" w:lineRule="auto"/>
      <w:ind w:left="660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67905"/>
    <w:pPr>
      <w:spacing w:after="100" w:line="256" w:lineRule="auto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67905"/>
    <w:pPr>
      <w:spacing w:after="100" w:line="256" w:lineRule="auto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67905"/>
    <w:pPr>
      <w:spacing w:after="100" w:line="256" w:lineRule="auto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67905"/>
    <w:pPr>
      <w:spacing w:after="100" w:line="256" w:lineRule="auto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67905"/>
    <w:pPr>
      <w:spacing w:after="100" w:line="256" w:lineRule="auto"/>
      <w:ind w:left="1760"/>
    </w:pPr>
    <w:rPr>
      <w:rFonts w:ascii="Calibri" w:eastAsia="Times New Roman" w:hAnsi="Calibri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905"/>
    <w:pPr>
      <w:bidi/>
      <w:spacing w:after="0" w:line="240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905"/>
    <w:rPr>
      <w:rFonts w:ascii="Calibri" w:eastAsia="Calibri" w:hAnsi="Calibri" w:cs="Arial"/>
      <w:sz w:val="20"/>
      <w:szCs w:val="20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B67905"/>
    <w:pPr>
      <w:tabs>
        <w:tab w:val="center" w:pos="4513"/>
        <w:tab w:val="right" w:pos="9026"/>
      </w:tabs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7905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B67905"/>
    <w:pPr>
      <w:tabs>
        <w:tab w:val="center" w:pos="4513"/>
        <w:tab w:val="right" w:pos="9026"/>
      </w:tabs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7905"/>
    <w:rPr>
      <w:rFonts w:ascii="Calibri" w:eastAsia="Calibri" w:hAnsi="Calibri" w:cs="Arial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7905"/>
    <w:pPr>
      <w:bidi/>
      <w:spacing w:after="0" w:line="240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7905"/>
    <w:rPr>
      <w:rFonts w:ascii="Calibri" w:eastAsia="Calibri" w:hAnsi="Calibri" w:cs="Arial"/>
      <w:sz w:val="20"/>
      <w:szCs w:val="20"/>
      <w:lang w:bidi="fa-IR"/>
    </w:rPr>
  </w:style>
  <w:style w:type="paragraph" w:styleId="BodyText">
    <w:name w:val="Body Text"/>
    <w:basedOn w:val="Normal"/>
    <w:link w:val="BodyTextChar"/>
    <w:semiHidden/>
    <w:unhideWhenUsed/>
    <w:rsid w:val="00B67905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B67905"/>
    <w:rPr>
      <w:rFonts w:ascii="Times New Roman" w:eastAsia="Times New Roman" w:hAnsi="Times New Roman" w:cs="Yagut"/>
      <w:noProof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B67905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B67905"/>
    <w:rPr>
      <w:rFonts w:ascii="Times New Roman" w:eastAsia="Times New Roman" w:hAnsi="Times New Roman" w:cs="Yagut"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905"/>
    <w:pPr>
      <w:bidi/>
      <w:spacing w:after="200" w:line="276" w:lineRule="auto"/>
      <w:jc w:val="both"/>
    </w:pPr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7905"/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905"/>
    <w:pPr>
      <w:bidi/>
      <w:spacing w:after="0" w:line="240" w:lineRule="auto"/>
    </w:pPr>
    <w:rPr>
      <w:rFonts w:ascii="Tahoma" w:eastAsia="Calibr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905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B67905"/>
    <w:pPr>
      <w:bidi/>
      <w:spacing w:after="200" w:line="240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905"/>
    <w:pPr>
      <w:outlineLvl w:val="9"/>
    </w:pPr>
  </w:style>
  <w:style w:type="character" w:customStyle="1" w:styleId="CharChar">
    <w:name w:val="متن عادي Char Char"/>
    <w:link w:val="Char"/>
    <w:locked/>
    <w:rsid w:val="00B67905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customStyle="1" w:styleId="Char">
    <w:name w:val="متن عادي Char"/>
    <w:basedOn w:val="Normal"/>
    <w:link w:val="CharChar"/>
    <w:autoRedefine/>
    <w:rsid w:val="00B67905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customStyle="1" w:styleId="Heading21">
    <w:name w:val="Heading 21"/>
    <w:basedOn w:val="Normal"/>
    <w:next w:val="Normal"/>
    <w:uiPriority w:val="9"/>
    <w:qFormat/>
    <w:rsid w:val="00B6790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qFormat/>
    <w:rsid w:val="00B6790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B67905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Char0">
    <w:name w:val="متن Char"/>
    <w:link w:val="a"/>
    <w:uiPriority w:val="99"/>
    <w:locked/>
    <w:rsid w:val="00B67905"/>
    <w:rPr>
      <w:rFonts w:ascii="Calibri" w:eastAsia="Calibri" w:hAnsi="Calibri" w:cs="Times New Roman"/>
      <w:sz w:val="28"/>
    </w:rPr>
  </w:style>
  <w:style w:type="paragraph" w:customStyle="1" w:styleId="a">
    <w:name w:val="متن"/>
    <w:link w:val="Char0"/>
    <w:uiPriority w:val="99"/>
    <w:rsid w:val="00B67905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B67905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B67905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B67905"/>
  </w:style>
  <w:style w:type="character" w:styleId="FootnoteReference">
    <w:name w:val="footnote reference"/>
    <w:basedOn w:val="DefaultParagraphFont"/>
    <w:uiPriority w:val="99"/>
    <w:semiHidden/>
    <w:unhideWhenUsed/>
    <w:rsid w:val="00B67905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B67905"/>
    <w:rPr>
      <w:vertAlign w:val="superscript"/>
    </w:rPr>
  </w:style>
  <w:style w:type="character" w:customStyle="1" w:styleId="apple-converted-space">
    <w:name w:val="apple-converted-space"/>
    <w:basedOn w:val="DefaultParagraphFont"/>
    <w:rsid w:val="00B67905"/>
  </w:style>
  <w:style w:type="character" w:customStyle="1" w:styleId="st1">
    <w:name w:val="st1"/>
    <w:basedOn w:val="DefaultParagraphFont"/>
    <w:rsid w:val="00B67905"/>
  </w:style>
  <w:style w:type="character" w:customStyle="1" w:styleId="tahoma-normal1">
    <w:name w:val="tahoma-normal1"/>
    <w:basedOn w:val="DefaultParagraphFont"/>
    <w:rsid w:val="00B67905"/>
    <w:rPr>
      <w:rFonts w:ascii="Tahoma" w:hAnsi="Tahoma" w:cs="Tahoma" w:hint="default"/>
      <w:sz w:val="20"/>
      <w:szCs w:val="20"/>
    </w:rPr>
  </w:style>
  <w:style w:type="character" w:customStyle="1" w:styleId="mw-headline">
    <w:name w:val="mw-headline"/>
    <w:basedOn w:val="DefaultParagraphFont"/>
    <w:rsid w:val="00B67905"/>
  </w:style>
  <w:style w:type="character" w:customStyle="1" w:styleId="EndnoteTextChar1">
    <w:name w:val="Endnote Text Char1"/>
    <w:basedOn w:val="DefaultParagraphFont"/>
    <w:uiPriority w:val="99"/>
    <w:semiHidden/>
    <w:rsid w:val="00B67905"/>
    <w:rPr>
      <w:sz w:val="20"/>
      <w:szCs w:val="20"/>
    </w:rPr>
  </w:style>
  <w:style w:type="character" w:customStyle="1" w:styleId="FollowedHyperlink1">
    <w:name w:val="FollowedHyperlink1"/>
    <w:basedOn w:val="DefaultParagraphFont"/>
    <w:uiPriority w:val="99"/>
    <w:semiHidden/>
    <w:rsid w:val="00B67905"/>
    <w:rPr>
      <w:color w:val="800080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B67905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B67905"/>
    <w:rPr>
      <w:rFonts w:ascii="Calibri Light" w:eastAsia="Times New Roman" w:hAnsi="Calibri Light" w:cs="Times New Roman" w:hint="default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B67905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B67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B67905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B67905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17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21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42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47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63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68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84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89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12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6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07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1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32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37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53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58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74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79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02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23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28" Type="http://schemas.openxmlformats.org/officeDocument/2006/relationships/fontTable" Target="fontTable.xml"/><Relationship Id="rId5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90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95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9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4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22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27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30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35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43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48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56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64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69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77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00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05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13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18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26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8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51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72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80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85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93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98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21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7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25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33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38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46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59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67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03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08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16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24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29" Type="http://schemas.openxmlformats.org/officeDocument/2006/relationships/theme" Target="theme/theme1.xml"/><Relationship Id="rId20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41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54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62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70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75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83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88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91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96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11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5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23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28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36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49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57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06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14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19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27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0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31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44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52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60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65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73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78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81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86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94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99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01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22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4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9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3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8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39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09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34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50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55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76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97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04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20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25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7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71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92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24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40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45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66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87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10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115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61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Relationship Id="rId82" Type="http://schemas.openxmlformats.org/officeDocument/2006/relationships/hyperlink" Target="file:///C:\Users\ARASH.PC\Desktop\&#1585;&#1587;&#1575;&#1604;&#1607;%20&#1607;&#1575;\F34-&#1605;&#1608;&#1586;&#1607;%20&#1580;&#1608;&#1575;&#1607;&#1585;&#1575;&#1578;%20&#1605;&#1604;&#1740;\&#1605;&#1591;&#1575;&#1604;&#1593;&#1575;&#1578;%20&#1605;&#1608;&#1586;&#1607;%20&#1580;&#1608;&#1575;&#1607;&#1585;&#1575;&#1578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3788</Words>
  <Characters>21597</Characters>
  <Application>Microsoft Office Word</Application>
  <DocSecurity>0</DocSecurity>
  <Lines>179</Lines>
  <Paragraphs>50</Paragraphs>
  <ScaleCrop>false</ScaleCrop>
  <Company/>
  <LinksUpToDate>false</LinksUpToDate>
  <CharactersWithSpaces>25335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2016-10-30T15:16:00Z</dcterms:created>
  <dcterms:modified xsi:type="dcterms:W3CDTF">2016-10-30T15:18:00Z</dcterms:modified>
</cp:coreProperties>
</file>